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9" w:rsidRPr="006F5FBE" w:rsidRDefault="00D34FC9" w:rsidP="00D34FC9">
      <w:pPr>
        <w:rPr>
          <w:rFonts w:ascii="华文中宋" w:eastAsia="华文中宋" w:hAnsi="华文中宋"/>
          <w:szCs w:val="32"/>
        </w:rPr>
      </w:pPr>
    </w:p>
    <w:p w:rsidR="00D34FC9" w:rsidRPr="006F5FBE" w:rsidRDefault="00D34FC9" w:rsidP="00D34FC9">
      <w:pPr>
        <w:rPr>
          <w:rFonts w:ascii="华文中宋" w:eastAsia="华文中宋" w:hAnsi="华文中宋"/>
          <w:szCs w:val="32"/>
        </w:rPr>
      </w:pPr>
    </w:p>
    <w:p w:rsidR="00D34FC9" w:rsidRPr="006F5FBE" w:rsidRDefault="00D34FC9" w:rsidP="00D34FC9">
      <w:pPr>
        <w:rPr>
          <w:rFonts w:ascii="华文中宋" w:eastAsia="华文中宋" w:hAnsi="华文中宋"/>
          <w:szCs w:val="3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900430</wp:posOffset>
                </wp:positionV>
                <wp:extent cx="5579745" cy="1313815"/>
                <wp:effectExtent l="0" t="0" r="1905" b="63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313815"/>
                        </a:xfrm>
                        <a:prstGeom prst="rect">
                          <a:avLst/>
                        </a:prstGeom>
                        <a:noFill/>
                        <a:ln w="9525">
                          <a:noFill/>
                          <a:miter lim="800000"/>
                          <a:headEnd/>
                          <a:tailEnd/>
                        </a:ln>
                      </wps:spPr>
                      <wps:txbx>
                        <w:txbxContent>
                          <w:p w:rsidR="00D34FC9" w:rsidRPr="002D19A5" w:rsidRDefault="00D34FC9" w:rsidP="00D34FC9">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" filled="f" stroked="f">
                <v:textbox inset="0,0,0,0">
                  <w:txbxContent>
                    <w:p w:rsidR="00D34FC9" w:rsidRPr="002D19A5" w:rsidRDefault="00D34FC9" w:rsidP="00D34FC9">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mc:Fallback>
        </mc:AlternateContent>
      </w:r>
    </w:p>
    <w:p w:rsidR="00D34FC9" w:rsidRPr="006F5FBE" w:rsidRDefault="00D34FC9" w:rsidP="00D34FC9">
      <w:pPr>
        <w:jc w:val="center"/>
        <w:rPr>
          <w:rFonts w:ascii="华文中宋" w:eastAsia="华文中宋" w:hAnsi="华文中宋"/>
          <w:szCs w:val="32"/>
        </w:rPr>
      </w:pPr>
    </w:p>
    <w:p w:rsidR="00D34FC9" w:rsidRPr="006F5FBE" w:rsidRDefault="00D34FC9" w:rsidP="00D34FC9">
      <w:pPr>
        <w:jc w:val="center"/>
        <w:rPr>
          <w:rFonts w:ascii="华文中宋" w:eastAsia="华文中宋" w:hAnsi="华文中宋"/>
          <w:szCs w:val="32"/>
        </w:rPr>
      </w:pPr>
    </w:p>
    <w:p w:rsidR="00D34FC9" w:rsidRPr="006F5FBE" w:rsidRDefault="00D34FC9" w:rsidP="00D34FC9">
      <w:pPr>
        <w:jc w:val="center"/>
        <w:rPr>
          <w:rFonts w:ascii="华文中宋" w:eastAsia="华文中宋" w:hAnsi="华文中宋"/>
          <w:szCs w:val="32"/>
        </w:rPr>
      </w:pPr>
    </w:p>
    <w:p w:rsidR="00D34FC9" w:rsidRPr="006F5FBE" w:rsidRDefault="00D34FC9" w:rsidP="00D34FC9">
      <w:pPr>
        <w:jc w:val="center"/>
        <w:rPr>
          <w:szCs w:val="32"/>
        </w:rPr>
      </w:pPr>
      <w:r>
        <w:rPr>
          <w:noProof/>
        </w:rPr>
        <mc:AlternateContent>
          <mc:Choice Requires="wps">
            <w:drawing>
              <wp:anchor distT="4294967289" distB="4294967289" distL="114300" distR="114300" simplePos="0" relativeHeight="251660288" behindDoc="0" locked="0" layoutInCell="1" allowOverlap="1">
                <wp:simplePos x="0" y="0"/>
                <wp:positionH relativeFrom="page">
                  <wp:align>center</wp:align>
                </wp:positionH>
                <wp:positionV relativeFrom="margin">
                  <wp:posOffset>2628264</wp:posOffset>
                </wp:positionV>
                <wp:extent cx="5579745" cy="0"/>
                <wp:effectExtent l="0" t="19050" r="19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28575"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19e-5mm;mso-wrap-distance-right:9pt;mso-wrap-distance-bottom:-19e-5mm;mso-position-horizontal:center;mso-position-horizontal-relative:page;mso-position-vertical:absolute;mso-position-vertical-relative:margin;mso-width-percent:0;mso-height-percent:0;mso-width-relative:margin;mso-height-relative:page"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" strokecolor="#c00000" strokeweight="2.25pt">
                <o:lock v:ext="edit" shapetype="f"/>
                <w10:wrap anchorx="page" anchory="margin"/>
              </v:line>
            </w:pict>
          </mc:Fallback>
        </mc:AlternateContent>
      </w:r>
      <w:r w:rsidRPr="006F5FBE">
        <w:rPr>
          <w:szCs w:val="32"/>
        </w:rPr>
        <w:t>苏</w:t>
      </w:r>
      <w:proofErr w:type="gramStart"/>
      <w:r w:rsidRPr="006F5FBE">
        <w:rPr>
          <w:szCs w:val="32"/>
        </w:rPr>
        <w:t>太</w:t>
      </w:r>
      <w:proofErr w:type="gramEnd"/>
      <w:r w:rsidRPr="006F5FBE">
        <w:rPr>
          <w:szCs w:val="32"/>
        </w:rPr>
        <w:t>港</w:t>
      </w:r>
      <w:r w:rsidRPr="006F5FBE">
        <w:rPr>
          <w:rFonts w:hint="eastAsia"/>
          <w:szCs w:val="32"/>
        </w:rPr>
        <w:t>安监</w:t>
      </w:r>
      <w:r w:rsidRPr="006F5FBE">
        <w:rPr>
          <w:szCs w:val="32"/>
        </w:rPr>
        <w:t>〔</w:t>
      </w:r>
      <w:r w:rsidRPr="00EC2CD6">
        <w:rPr>
          <w:szCs w:val="32"/>
        </w:rPr>
        <w:t>201</w:t>
      </w:r>
      <w:r w:rsidRPr="00EC2CD6">
        <w:rPr>
          <w:rFonts w:hint="eastAsia"/>
          <w:szCs w:val="32"/>
        </w:rPr>
        <w:t>8</w:t>
      </w:r>
      <w:r w:rsidRPr="006F5FBE">
        <w:rPr>
          <w:szCs w:val="32"/>
        </w:rPr>
        <w:t>〕</w:t>
      </w:r>
      <w:r w:rsidR="00DD6DC2" w:rsidRPr="00EC2CD6">
        <w:rPr>
          <w:rFonts w:hint="eastAsia"/>
          <w:szCs w:val="32"/>
        </w:rPr>
        <w:t>20</w:t>
      </w:r>
      <w:r w:rsidRPr="006F5FBE">
        <w:rPr>
          <w:szCs w:val="32"/>
        </w:rPr>
        <w:t>号</w:t>
      </w:r>
    </w:p>
    <w:p w:rsidR="00D34FC9" w:rsidRDefault="00D34FC9" w:rsidP="00D34FC9">
      <w:pPr>
        <w:spacing w:line="360" w:lineRule="exact"/>
        <w:jc w:val="center"/>
        <w:rPr>
          <w:rFonts w:ascii="华文中宋" w:eastAsia="华文中宋" w:hAnsi="华文中宋"/>
          <w:szCs w:val="32"/>
        </w:rPr>
      </w:pPr>
    </w:p>
    <w:p w:rsidR="00D34FC9" w:rsidRDefault="00D34FC9" w:rsidP="00D34FC9">
      <w:pPr>
        <w:spacing w:line="360" w:lineRule="exact"/>
        <w:jc w:val="center"/>
        <w:rPr>
          <w:rFonts w:ascii="华文中宋" w:eastAsia="华文中宋" w:hAnsi="华文中宋"/>
          <w:szCs w:val="32"/>
        </w:rPr>
      </w:pPr>
    </w:p>
    <w:p w:rsidR="00EA4A0D" w:rsidRPr="006F5FBE" w:rsidRDefault="00EA4A0D" w:rsidP="00D34FC9">
      <w:pPr>
        <w:spacing w:line="360" w:lineRule="exact"/>
        <w:jc w:val="center"/>
        <w:rPr>
          <w:rFonts w:ascii="华文中宋" w:eastAsia="华文中宋" w:hAnsi="华文中宋"/>
          <w:szCs w:val="32"/>
        </w:rPr>
      </w:pPr>
    </w:p>
    <w:p w:rsidR="00DD6DC2" w:rsidRDefault="00DD6DC2" w:rsidP="00DD6DC2">
      <w:pPr>
        <w:spacing w:line="560" w:lineRule="exact"/>
        <w:jc w:val="center"/>
        <w:rPr>
          <w:rFonts w:ascii="方正小标宋简体" w:eastAsia="方正小标宋简体" w:hAnsi="方正小标宋_GBK" w:cs="方正小标宋_GBK"/>
          <w:sz w:val="44"/>
          <w:szCs w:val="44"/>
        </w:rPr>
      </w:pPr>
      <w:r w:rsidRPr="00DD6DC2">
        <w:rPr>
          <w:rFonts w:ascii="方正小标宋简体" w:eastAsia="方正小标宋简体" w:hAnsi="方正小标宋_GBK" w:cs="方正小标宋_GBK" w:hint="eastAsia"/>
          <w:sz w:val="44"/>
          <w:szCs w:val="44"/>
        </w:rPr>
        <w:t>关于印发</w:t>
      </w:r>
      <w:proofErr w:type="gramStart"/>
      <w:r w:rsidR="00583349" w:rsidRPr="00583349">
        <w:rPr>
          <w:rFonts w:ascii="方正小标宋简体" w:eastAsia="方正小标宋简体" w:hAnsi="方正小标宋_GBK" w:cs="方正小标宋_GBK" w:hint="eastAsia"/>
          <w:sz w:val="44"/>
          <w:szCs w:val="44"/>
        </w:rPr>
        <w:t>《</w:t>
      </w:r>
      <w:proofErr w:type="gramEnd"/>
      <w:r w:rsidRPr="00DD6DC2">
        <w:rPr>
          <w:rFonts w:ascii="方正小标宋简体" w:eastAsia="方正小标宋简体" w:hAnsi="方正小标宋_GBK" w:cs="方正小标宋_GBK" w:hint="eastAsia"/>
          <w:sz w:val="44"/>
          <w:szCs w:val="44"/>
        </w:rPr>
        <w:t>太仓港全面加强企业全员</w:t>
      </w:r>
    </w:p>
    <w:p w:rsidR="00EA4A0D" w:rsidRDefault="00DD6DC2" w:rsidP="00DD6DC2">
      <w:pPr>
        <w:spacing w:line="560" w:lineRule="exact"/>
        <w:jc w:val="center"/>
        <w:rPr>
          <w:snapToGrid w:val="0"/>
          <w:kern w:val="0"/>
          <w:szCs w:val="32"/>
        </w:rPr>
      </w:pPr>
      <w:r w:rsidRPr="00DD6DC2">
        <w:rPr>
          <w:rFonts w:ascii="方正小标宋简体" w:eastAsia="方正小标宋简体" w:hAnsi="方正小标宋_GBK" w:cs="方正小标宋_GBK" w:hint="eastAsia"/>
          <w:sz w:val="44"/>
          <w:szCs w:val="44"/>
        </w:rPr>
        <w:t>安全生产责任制实施方案</w:t>
      </w:r>
      <w:proofErr w:type="gramStart"/>
      <w:r w:rsidR="00583349">
        <w:rPr>
          <w:rFonts w:ascii="方正小标宋简体" w:eastAsia="方正小标宋简体" w:hAnsi="方正小标宋_GBK" w:cs="方正小标宋_GBK" w:hint="eastAsia"/>
          <w:sz w:val="44"/>
          <w:szCs w:val="44"/>
        </w:rPr>
        <w:t>》</w:t>
      </w:r>
      <w:proofErr w:type="gramEnd"/>
      <w:r w:rsidRPr="00DD6DC2">
        <w:rPr>
          <w:rFonts w:ascii="方正小标宋简体" w:eastAsia="方正小标宋简体" w:hAnsi="方正小标宋_GBK" w:cs="方正小标宋_GBK" w:hint="eastAsia"/>
          <w:sz w:val="44"/>
          <w:szCs w:val="44"/>
        </w:rPr>
        <w:t>的通知</w:t>
      </w:r>
    </w:p>
    <w:p w:rsidR="00DD6DC2" w:rsidRDefault="00DD6DC2" w:rsidP="00C7019E">
      <w:pPr>
        <w:rPr>
          <w:szCs w:val="32"/>
        </w:rPr>
      </w:pPr>
    </w:p>
    <w:p w:rsidR="00DD6DC2" w:rsidRPr="00DD6DC2" w:rsidRDefault="00DD6DC2" w:rsidP="00DD6DC2">
      <w:pPr>
        <w:rPr>
          <w:szCs w:val="32"/>
        </w:rPr>
      </w:pPr>
      <w:r w:rsidRPr="00DD6DC2">
        <w:rPr>
          <w:rFonts w:hint="eastAsia"/>
          <w:szCs w:val="32"/>
        </w:rPr>
        <w:t>各港口企业：</w:t>
      </w:r>
    </w:p>
    <w:p w:rsidR="00DD6DC2" w:rsidRPr="00C7019E" w:rsidRDefault="00DD6DC2" w:rsidP="00DD6DC2">
      <w:pPr>
        <w:ind w:firstLineChars="200" w:firstLine="632"/>
        <w:rPr>
          <w:szCs w:val="32"/>
        </w:rPr>
      </w:pPr>
      <w:r w:rsidRPr="00DD6DC2">
        <w:rPr>
          <w:rFonts w:hint="eastAsia"/>
          <w:szCs w:val="32"/>
        </w:rPr>
        <w:t>根据《省安委会办公室关于印发全面加强企业全员安全生产责任制实施方案的通知》（</w:t>
      </w:r>
      <w:proofErr w:type="gramStart"/>
      <w:r w:rsidRPr="00DD6DC2">
        <w:rPr>
          <w:rFonts w:hint="eastAsia"/>
          <w:szCs w:val="32"/>
        </w:rPr>
        <w:t>苏安办</w:t>
      </w:r>
      <w:proofErr w:type="gramEnd"/>
      <w:r w:rsidRPr="00DD6DC2">
        <w:rPr>
          <w:rFonts w:hint="eastAsia"/>
          <w:szCs w:val="32"/>
        </w:rPr>
        <w:t>〔</w:t>
      </w:r>
      <w:r w:rsidRPr="00EC2CD6">
        <w:rPr>
          <w:rFonts w:hint="eastAsia"/>
          <w:szCs w:val="32"/>
        </w:rPr>
        <w:t>2018</w:t>
      </w:r>
      <w:r w:rsidRPr="00DD6DC2">
        <w:rPr>
          <w:rFonts w:hint="eastAsia"/>
          <w:szCs w:val="32"/>
        </w:rPr>
        <w:t>〕</w:t>
      </w:r>
      <w:r w:rsidRPr="00EC2CD6">
        <w:rPr>
          <w:rFonts w:hint="eastAsia"/>
          <w:szCs w:val="32"/>
        </w:rPr>
        <w:t>22</w:t>
      </w:r>
      <w:r w:rsidRPr="00DD6DC2">
        <w:rPr>
          <w:rFonts w:hint="eastAsia"/>
          <w:szCs w:val="32"/>
        </w:rPr>
        <w:t>号）要求，全面落实以企业全员安全生产责任制为重点内容的企业安全生产主体责任，推动企业实现“</w:t>
      </w:r>
      <w:proofErr w:type="gramStart"/>
      <w:r w:rsidRPr="00DD6DC2">
        <w:rPr>
          <w:rFonts w:hint="eastAsia"/>
          <w:szCs w:val="32"/>
        </w:rPr>
        <w:t>一</w:t>
      </w:r>
      <w:proofErr w:type="gramEnd"/>
      <w:r w:rsidRPr="00DD6DC2">
        <w:rPr>
          <w:rFonts w:hint="eastAsia"/>
          <w:szCs w:val="32"/>
        </w:rPr>
        <w:t>必须五到位”，促进太仓港安全生产形势持续稳定。现将《太仓港全面加强企业全员安全生产责任制实施方案》印发你们，请结合实际，认真抓好贯彻落实。</w:t>
      </w:r>
    </w:p>
    <w:p w:rsidR="00E135F6" w:rsidRPr="00E135F6" w:rsidRDefault="00E135F6" w:rsidP="00E135F6">
      <w:pPr>
        <w:ind w:firstLineChars="200" w:firstLine="632"/>
        <w:rPr>
          <w:color w:val="333333"/>
          <w:szCs w:val="32"/>
          <w:shd w:val="clear" w:color="auto" w:fill="FFFFFF"/>
        </w:rPr>
      </w:pPr>
    </w:p>
    <w:p w:rsidR="00EA4A0D" w:rsidRPr="003240E8" w:rsidRDefault="00EA4A0D" w:rsidP="00EA4A0D">
      <w:pPr>
        <w:spacing w:line="560" w:lineRule="exact"/>
        <w:ind w:right="960"/>
        <w:jc w:val="right"/>
        <w:rPr>
          <w:szCs w:val="32"/>
        </w:rPr>
      </w:pPr>
      <w:r w:rsidRPr="003240E8">
        <w:rPr>
          <w:szCs w:val="32"/>
        </w:rPr>
        <w:t>江苏太仓港口管理委员会</w:t>
      </w:r>
    </w:p>
    <w:p w:rsidR="00D34FC9" w:rsidRDefault="00EA4A0D" w:rsidP="00C7019E">
      <w:pPr>
        <w:spacing w:line="560" w:lineRule="exact"/>
        <w:jc w:val="center"/>
        <w:rPr>
          <w:szCs w:val="32"/>
        </w:rPr>
      </w:pPr>
      <w:r w:rsidRPr="003240E8">
        <w:rPr>
          <w:szCs w:val="32"/>
        </w:rPr>
        <w:t xml:space="preserve">               </w:t>
      </w:r>
      <w:r w:rsidR="00E135F6" w:rsidRPr="003240E8">
        <w:rPr>
          <w:szCs w:val="32"/>
        </w:rPr>
        <w:t xml:space="preserve"> </w:t>
      </w:r>
      <w:r w:rsidRPr="003240E8">
        <w:rPr>
          <w:szCs w:val="32"/>
        </w:rPr>
        <w:t xml:space="preserve">    </w:t>
      </w:r>
      <w:r w:rsidRPr="00EC2CD6">
        <w:rPr>
          <w:szCs w:val="32"/>
        </w:rPr>
        <w:t>2018</w:t>
      </w:r>
      <w:r w:rsidRPr="003240E8">
        <w:rPr>
          <w:szCs w:val="32"/>
        </w:rPr>
        <w:t>年</w:t>
      </w:r>
      <w:r w:rsidRPr="00EC2CD6">
        <w:rPr>
          <w:szCs w:val="32"/>
        </w:rPr>
        <w:t>5</w:t>
      </w:r>
      <w:r w:rsidRPr="003240E8">
        <w:rPr>
          <w:szCs w:val="32"/>
        </w:rPr>
        <w:t>月</w:t>
      </w:r>
      <w:r w:rsidR="00353CFD">
        <w:rPr>
          <w:rFonts w:hint="eastAsia"/>
          <w:szCs w:val="32"/>
        </w:rPr>
        <w:t>10</w:t>
      </w:r>
      <w:r w:rsidRPr="003240E8">
        <w:rPr>
          <w:szCs w:val="32"/>
        </w:rPr>
        <w:t>日</w:t>
      </w:r>
    </w:p>
    <w:p w:rsidR="00C7019E" w:rsidRDefault="00C7019E" w:rsidP="00C7019E">
      <w:pPr>
        <w:spacing w:line="560" w:lineRule="exact"/>
        <w:jc w:val="center"/>
        <w:rPr>
          <w:szCs w:val="32"/>
        </w:rPr>
      </w:pPr>
    </w:p>
    <w:p w:rsidR="00EC2CD6" w:rsidRPr="00EC7795" w:rsidRDefault="00EC2CD6" w:rsidP="00EC2CD6">
      <w:pPr>
        <w:widowControl/>
        <w:spacing w:line="420" w:lineRule="atLeast"/>
        <w:jc w:val="center"/>
        <w:rPr>
          <w:rFonts w:ascii="方正小标宋简体" w:eastAsia="方正小标宋简体" w:hAnsi="黑体" w:cs="Arial"/>
          <w:color w:val="333333"/>
          <w:kern w:val="0"/>
          <w:sz w:val="36"/>
          <w:szCs w:val="36"/>
        </w:rPr>
      </w:pPr>
      <w:r w:rsidRPr="00EC7795">
        <w:rPr>
          <w:rFonts w:ascii="方正小标宋简体" w:eastAsia="方正小标宋简体" w:hAnsi="黑体" w:cs="Arial" w:hint="eastAsia"/>
          <w:color w:val="333333"/>
          <w:kern w:val="0"/>
          <w:sz w:val="36"/>
          <w:szCs w:val="36"/>
        </w:rPr>
        <w:lastRenderedPageBreak/>
        <w:t>太仓港</w:t>
      </w:r>
      <w:r w:rsidRPr="00EC7795">
        <w:rPr>
          <w:rFonts w:ascii="方正小标宋简体" w:eastAsia="方正小标宋简体" w:hAnsi="黑体" w:cs="Arial" w:hint="eastAsia"/>
          <w:color w:val="333333"/>
          <w:kern w:val="0"/>
          <w:sz w:val="36"/>
          <w:szCs w:val="36"/>
          <w:bdr w:val="none" w:sz="0" w:space="0" w:color="auto" w:frame="1"/>
        </w:rPr>
        <w:t>全面加强企业全员安全生产责任制实施方案</w:t>
      </w:r>
    </w:p>
    <w:p w:rsidR="00EC2CD6" w:rsidRDefault="00EC2CD6" w:rsidP="00EC2CD6">
      <w:pPr>
        <w:widowControl/>
        <w:spacing w:line="420" w:lineRule="atLeast"/>
        <w:jc w:val="left"/>
        <w:rPr>
          <w:rFonts w:ascii="仿宋_GB2312" w:hAnsi="宋体" w:cs="Arial"/>
          <w:color w:val="333333"/>
          <w:kern w:val="0"/>
          <w:szCs w:val="32"/>
          <w:bdr w:val="none" w:sz="0" w:space="0" w:color="auto" w:frame="1"/>
        </w:rPr>
      </w:pPr>
    </w:p>
    <w:p w:rsidR="00EC2CD6" w:rsidRPr="00EC2CD6" w:rsidRDefault="00EC2CD6" w:rsidP="00EC2CD6">
      <w:pPr>
        <w:widowControl/>
        <w:spacing w:line="420" w:lineRule="atLeast"/>
        <w:ind w:firstLineChars="200" w:firstLine="632"/>
        <w:jc w:val="left"/>
        <w:rPr>
          <w:rFonts w:ascii="仿宋_GB2312" w:hAnsi="Arial" w:cs="Arial"/>
          <w:color w:val="333333"/>
          <w:kern w:val="0"/>
          <w:szCs w:val="32"/>
        </w:rPr>
      </w:pPr>
      <w:r w:rsidRPr="00EC2CD6">
        <w:rPr>
          <w:rFonts w:ascii="仿宋_GB2312" w:hAnsi="宋体" w:cs="Arial" w:hint="eastAsia"/>
          <w:color w:val="333333"/>
          <w:kern w:val="0"/>
          <w:szCs w:val="32"/>
          <w:bdr w:val="none" w:sz="0" w:space="0" w:color="auto" w:frame="1"/>
        </w:rPr>
        <w:t>为全面加强企业全员安全生产责任制工作，进一步强化和落实企业安全生产主体责任，从根本上预防和减少生产安全事故，依据《省安委会办公室关于印发全面加强企业全员安全生产责任制实施方案的通知》（</w:t>
      </w:r>
      <w:proofErr w:type="gramStart"/>
      <w:r w:rsidRPr="00EC2CD6">
        <w:rPr>
          <w:rFonts w:ascii="仿宋_GB2312" w:hAnsi="宋体" w:cs="Arial" w:hint="eastAsia"/>
          <w:color w:val="333333"/>
          <w:kern w:val="0"/>
          <w:szCs w:val="32"/>
          <w:bdr w:val="none" w:sz="0" w:space="0" w:color="auto" w:frame="1"/>
        </w:rPr>
        <w:t>苏安办</w:t>
      </w:r>
      <w:proofErr w:type="gramEnd"/>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2018</w:t>
      </w:r>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22</w:t>
      </w:r>
      <w:r w:rsidRPr="00EC2CD6">
        <w:rPr>
          <w:rFonts w:ascii="仿宋_GB2312" w:hAnsi="宋体" w:cs="Arial" w:hint="eastAsia"/>
          <w:color w:val="333333"/>
          <w:kern w:val="0"/>
          <w:szCs w:val="32"/>
          <w:bdr w:val="none" w:sz="0" w:space="0" w:color="auto" w:frame="1"/>
        </w:rPr>
        <w:t>号）和《中共苏州市委 苏州市人民政府关于推进安全生产领域改革发展的实施意见》（</w:t>
      </w:r>
      <w:proofErr w:type="gramStart"/>
      <w:r w:rsidRPr="00EC2CD6">
        <w:rPr>
          <w:rFonts w:ascii="仿宋_GB2312" w:hAnsi="宋体" w:cs="Arial" w:hint="eastAsia"/>
          <w:color w:val="333333"/>
          <w:kern w:val="0"/>
          <w:szCs w:val="32"/>
          <w:bdr w:val="none" w:sz="0" w:space="0" w:color="auto" w:frame="1"/>
        </w:rPr>
        <w:t>苏委发</w:t>
      </w:r>
      <w:proofErr w:type="gramEnd"/>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2017</w:t>
      </w:r>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38</w:t>
      </w:r>
      <w:r w:rsidRPr="00EC2CD6">
        <w:rPr>
          <w:rFonts w:ascii="仿宋_GB2312" w:hAnsi="宋体" w:cs="Arial" w:hint="eastAsia"/>
          <w:color w:val="333333"/>
          <w:kern w:val="0"/>
          <w:szCs w:val="32"/>
          <w:bdr w:val="none" w:sz="0" w:space="0" w:color="auto" w:frame="1"/>
        </w:rPr>
        <w:t>号）等相关文件精神，现就太仓港全面加强企业全员安全生产责任制工作制定如下实施方案。</w:t>
      </w:r>
    </w:p>
    <w:p w:rsidR="00EC2CD6" w:rsidRPr="00EC2CD6" w:rsidRDefault="00EC2CD6" w:rsidP="00EC2CD6">
      <w:pPr>
        <w:widowControl/>
        <w:spacing w:line="420" w:lineRule="atLeast"/>
        <w:ind w:firstLineChars="200" w:firstLine="632"/>
        <w:jc w:val="left"/>
        <w:rPr>
          <w:rFonts w:ascii="黑体" w:eastAsia="黑体" w:hAnsi="华文楷体" w:cs="Arial"/>
          <w:color w:val="333333"/>
          <w:kern w:val="0"/>
          <w:szCs w:val="32"/>
        </w:rPr>
      </w:pPr>
      <w:r w:rsidRPr="00EC2CD6">
        <w:rPr>
          <w:rFonts w:ascii="黑体" w:eastAsia="黑体" w:hAnsi="华文楷体" w:cs="Arial" w:hint="eastAsia"/>
          <w:color w:val="333333"/>
          <w:kern w:val="0"/>
          <w:szCs w:val="32"/>
          <w:bdr w:val="none" w:sz="0" w:space="0" w:color="auto" w:frame="1"/>
        </w:rPr>
        <w:t>一、重要意义</w:t>
      </w:r>
    </w:p>
    <w:p w:rsidR="00EC2CD6" w:rsidRPr="00EC2CD6" w:rsidRDefault="00EC2CD6" w:rsidP="00EC2CD6">
      <w:pPr>
        <w:widowControl/>
        <w:spacing w:line="420" w:lineRule="atLeast"/>
        <w:ind w:firstLineChars="200" w:firstLine="632"/>
        <w:jc w:val="left"/>
        <w:rPr>
          <w:rFonts w:ascii="仿宋_GB2312" w:hAnsi="宋体" w:cs="Arial"/>
          <w:color w:val="333333"/>
          <w:kern w:val="0"/>
          <w:szCs w:val="32"/>
          <w:bdr w:val="none" w:sz="0" w:space="0" w:color="auto" w:frame="1"/>
        </w:rPr>
      </w:pPr>
      <w:r w:rsidRPr="00EC2CD6">
        <w:rPr>
          <w:rFonts w:ascii="仿宋_GB2312" w:hAnsi="宋体" w:cs="Arial" w:hint="eastAsia"/>
          <w:color w:val="333333"/>
          <w:kern w:val="0"/>
          <w:szCs w:val="32"/>
          <w:bdr w:val="none" w:sz="0" w:space="0" w:color="auto" w:frame="1"/>
        </w:rPr>
        <w:t>企业全员安全生产责任制是由企业依据安全生产法律法规和相关标准要求，在生产经营活动中，根据企业岗位的性质、特点和具体工作内容，明确所有层级、各类岗位从业人员的安全生产责任，通过加强教育培训、强化管理考核和严格奖惩等方式，建立起安全生产工作“层层负责、人人有责、各负其责”的工作体系。全面加强企业全员安全生产责任制工作，是推动企业落实安全生产主体责任的重要抓手，有利于减少企业“三违”现象（违章指挥、违章作业、违反劳动纪律）的发生，有利于降低因人的不安全行为造成的生产安全事故，对解决企业安全生产责任传导不力问题，维护广大从业人员的生命安全和职业健康具有重要意义。</w:t>
      </w:r>
    </w:p>
    <w:p w:rsidR="00EC2CD6" w:rsidRPr="00EC2CD6" w:rsidRDefault="00EC2CD6" w:rsidP="00EC2CD6">
      <w:pPr>
        <w:widowControl/>
        <w:spacing w:line="420" w:lineRule="atLeast"/>
        <w:ind w:firstLineChars="200" w:firstLine="632"/>
        <w:jc w:val="left"/>
        <w:rPr>
          <w:rFonts w:ascii="黑体" w:eastAsia="黑体" w:hAnsi="华文楷体" w:cs="Arial"/>
          <w:color w:val="333333"/>
          <w:kern w:val="0"/>
          <w:szCs w:val="32"/>
        </w:rPr>
      </w:pPr>
      <w:r w:rsidRPr="00EC2CD6">
        <w:rPr>
          <w:rFonts w:ascii="黑体" w:eastAsia="黑体" w:hAnsi="华文楷体" w:cs="Arial" w:hint="eastAsia"/>
          <w:color w:val="333333"/>
          <w:kern w:val="0"/>
          <w:szCs w:val="32"/>
          <w:bdr w:val="none" w:sz="0" w:space="0" w:color="auto" w:frame="1"/>
        </w:rPr>
        <w:t>二、主要内容</w:t>
      </w:r>
    </w:p>
    <w:p w:rsidR="00EC2CD6" w:rsidRPr="00EC2CD6" w:rsidRDefault="00EC2CD6" w:rsidP="00EC2CD6">
      <w:pPr>
        <w:widowControl/>
        <w:spacing w:line="420" w:lineRule="atLeast"/>
        <w:ind w:firstLineChars="200" w:firstLine="632"/>
        <w:jc w:val="left"/>
        <w:rPr>
          <w:rFonts w:ascii="仿宋_GB2312" w:hAnsi="宋体" w:cs="Arial"/>
          <w:color w:val="333333"/>
          <w:kern w:val="0"/>
          <w:szCs w:val="32"/>
          <w:bdr w:val="none" w:sz="0" w:space="0" w:color="auto" w:frame="1"/>
        </w:rPr>
      </w:pPr>
      <w:r w:rsidRPr="00EC2CD6">
        <w:rPr>
          <w:rFonts w:ascii="楷体_GB2312" w:eastAsia="楷体_GB2312" w:hAnsi="宋体" w:cs="Arial" w:hint="eastAsia"/>
          <w:color w:val="333333"/>
          <w:kern w:val="0"/>
          <w:szCs w:val="32"/>
          <w:bdr w:val="none" w:sz="0" w:space="0" w:color="auto" w:frame="1"/>
        </w:rPr>
        <w:lastRenderedPageBreak/>
        <w:t>（一）依法依规制</w:t>
      </w:r>
      <w:proofErr w:type="gramStart"/>
      <w:r w:rsidRPr="00EC2CD6">
        <w:rPr>
          <w:rFonts w:ascii="楷体_GB2312" w:eastAsia="楷体_GB2312" w:hAnsi="宋体" w:cs="Arial" w:hint="eastAsia"/>
          <w:color w:val="333333"/>
          <w:kern w:val="0"/>
          <w:szCs w:val="32"/>
          <w:bdr w:val="none" w:sz="0" w:space="0" w:color="auto" w:frame="1"/>
        </w:rPr>
        <w:t>定完善</w:t>
      </w:r>
      <w:proofErr w:type="gramEnd"/>
      <w:r w:rsidRPr="00EC2CD6">
        <w:rPr>
          <w:rFonts w:ascii="楷体_GB2312" w:eastAsia="楷体_GB2312" w:hAnsi="宋体" w:cs="Arial" w:hint="eastAsia"/>
          <w:color w:val="333333"/>
          <w:kern w:val="0"/>
          <w:szCs w:val="32"/>
          <w:bdr w:val="none" w:sz="0" w:space="0" w:color="auto" w:frame="1"/>
        </w:rPr>
        <w:t>企业全员安全生产责任制。</w:t>
      </w:r>
      <w:r w:rsidRPr="00EC2CD6">
        <w:rPr>
          <w:rFonts w:ascii="仿宋_GB2312" w:hAnsi="宋体" w:cs="Arial" w:hint="eastAsia"/>
          <w:color w:val="333333"/>
          <w:kern w:val="0"/>
          <w:szCs w:val="32"/>
          <w:bdr w:val="none" w:sz="0" w:space="0" w:color="auto" w:frame="1"/>
        </w:rPr>
        <w:t>企业主要负责人负责建立、健全企业的全员安全生产责任制。企业要按照《安全生产法》《职业病防治法》等法律法规规定，参照《企业安全生产标准化基本规范》（</w:t>
      </w:r>
      <w:r w:rsidRPr="00EC2CD6">
        <w:rPr>
          <w:rFonts w:cs="Arial" w:hint="eastAsia"/>
          <w:color w:val="333333"/>
          <w:kern w:val="0"/>
          <w:szCs w:val="32"/>
          <w:bdr w:val="none" w:sz="0" w:space="0" w:color="auto" w:frame="1"/>
        </w:rPr>
        <w:t>GB</w:t>
      </w:r>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T33000</w:t>
      </w:r>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2016</w:t>
      </w:r>
      <w:r w:rsidRPr="00EC2CD6">
        <w:rPr>
          <w:rFonts w:ascii="仿宋_GB2312" w:hAnsi="宋体" w:cs="Arial" w:hint="eastAsia"/>
          <w:color w:val="333333"/>
          <w:kern w:val="0"/>
          <w:szCs w:val="32"/>
          <w:bdr w:val="none" w:sz="0" w:space="0" w:color="auto" w:frame="1"/>
        </w:rPr>
        <w:t>）和《企业安全生产责任体系五落实五到位规定》（安监总办〔</w:t>
      </w:r>
      <w:r w:rsidRPr="00EC2CD6">
        <w:rPr>
          <w:rFonts w:cs="Arial" w:hint="eastAsia"/>
          <w:color w:val="333333"/>
          <w:kern w:val="0"/>
          <w:szCs w:val="32"/>
          <w:bdr w:val="none" w:sz="0" w:space="0" w:color="auto" w:frame="1"/>
        </w:rPr>
        <w:t>2015</w:t>
      </w:r>
      <w:r w:rsidRPr="00EC2CD6">
        <w:rPr>
          <w:rFonts w:ascii="仿宋_GB2312" w:hAnsi="宋体" w:cs="Arial" w:hint="eastAsia"/>
          <w:color w:val="333333"/>
          <w:kern w:val="0"/>
          <w:szCs w:val="32"/>
          <w:bdr w:val="none" w:sz="0" w:space="0" w:color="auto" w:frame="1"/>
        </w:rPr>
        <w:t>〕</w:t>
      </w:r>
      <w:r w:rsidRPr="00EC2CD6">
        <w:rPr>
          <w:rFonts w:cs="Arial" w:hint="eastAsia"/>
          <w:color w:val="333333"/>
          <w:kern w:val="0"/>
          <w:szCs w:val="32"/>
          <w:bdr w:val="none" w:sz="0" w:space="0" w:color="auto" w:frame="1"/>
        </w:rPr>
        <w:t>27</w:t>
      </w:r>
      <w:r w:rsidRPr="00EC2CD6">
        <w:rPr>
          <w:rFonts w:ascii="仿宋_GB2312" w:hAnsi="宋体" w:cs="Arial" w:hint="eastAsia"/>
          <w:color w:val="333333"/>
          <w:kern w:val="0"/>
          <w:szCs w:val="32"/>
          <w:bdr w:val="none" w:sz="0" w:space="0" w:color="auto" w:frame="1"/>
        </w:rPr>
        <w:t>号）等有关要求，结合企业自身实际，明确从主要负责人到一线从业人员（含劳务派遣人员、实习学生等）的安全生产责任、责任范围和考核标准。安全生产责任制应覆盖本企业所有组织和岗位，其责任内容、范围、考核标准要简明扼要、清晰明确、便于操作、适时更新。企业一线从业人员的安全生产责任制，要力求通俗易懂。强化安全管理力量，依法设置安全生产管理机构，或者配备安全生产管理人员，按规定配备安全总监。突出企业一线班组、重点岗位，健全完善岗位管理制度、操作规程、奖惩机制，构建人人尽职尽责，环环相扣的安全管理体系。</w:t>
      </w:r>
    </w:p>
    <w:p w:rsidR="00EC2CD6" w:rsidRPr="00EC2CD6" w:rsidRDefault="00EC2CD6" w:rsidP="00EC2CD6">
      <w:pPr>
        <w:widowControl/>
        <w:spacing w:line="420" w:lineRule="atLeast"/>
        <w:ind w:firstLineChars="200" w:firstLine="632"/>
        <w:jc w:val="left"/>
        <w:rPr>
          <w:rFonts w:ascii="仿宋_GB2312" w:hAnsi="宋体" w:cs="Arial"/>
          <w:color w:val="333333"/>
          <w:kern w:val="0"/>
          <w:szCs w:val="32"/>
          <w:bdr w:val="none" w:sz="0" w:space="0" w:color="auto" w:frame="1"/>
        </w:rPr>
      </w:pPr>
      <w:r w:rsidRPr="00EC2CD6">
        <w:rPr>
          <w:rFonts w:ascii="楷体_GB2312" w:eastAsia="楷体_GB2312" w:hAnsi="宋体" w:cs="Arial" w:hint="eastAsia"/>
          <w:color w:val="333333"/>
          <w:kern w:val="0"/>
          <w:szCs w:val="32"/>
          <w:bdr w:val="none" w:sz="0" w:space="0" w:color="auto" w:frame="1"/>
        </w:rPr>
        <w:t>（二）建立安全风险公告警示制度。</w:t>
      </w:r>
      <w:r w:rsidRPr="00EC2CD6">
        <w:rPr>
          <w:rFonts w:ascii="仿宋_GB2312" w:hAnsi="宋体" w:cs="Arial" w:hint="eastAsia"/>
          <w:color w:val="333333"/>
          <w:kern w:val="0"/>
          <w:szCs w:val="32"/>
          <w:bdr w:val="none" w:sz="0" w:space="0" w:color="auto" w:frame="1"/>
        </w:rPr>
        <w:t>企业要继续按照《太仓港开展防范遏制重特大事故构建安全风险分级管控和隐患排查治理双重预防机制实施方案》的相关要求，继续推进双重预防机制建设，建立完善安全风险公告制度，并加强风险教育和技能培训，确保管理层和每名员工都能掌握安全风险的基本情况及防范、应急措置。要在醒目位置和重点区域分别设置安全风险公告栏，制作岗位安全风险告知卡，标明主要安全风险、可能引发事故隐患类别、事故后果、管控措施、应急措施及报告方式等内容。对存</w:t>
      </w:r>
      <w:r w:rsidRPr="00EC2CD6">
        <w:rPr>
          <w:rFonts w:ascii="仿宋_GB2312" w:hAnsi="宋体" w:cs="Arial" w:hint="eastAsia"/>
          <w:color w:val="333333"/>
          <w:kern w:val="0"/>
          <w:szCs w:val="32"/>
          <w:bdr w:val="none" w:sz="0" w:space="0" w:color="auto" w:frame="1"/>
        </w:rPr>
        <w:lastRenderedPageBreak/>
        <w:t>在重大安全风险的工作场所和岗位，要设置明显警示标志，并强化危险源监测和预警。</w:t>
      </w:r>
    </w:p>
    <w:p w:rsidR="00EC2CD6" w:rsidRPr="00EC2CD6" w:rsidRDefault="00EC2CD6" w:rsidP="00EC2CD6">
      <w:pPr>
        <w:widowControl/>
        <w:spacing w:line="420" w:lineRule="atLeast"/>
        <w:ind w:firstLineChars="200" w:firstLine="632"/>
        <w:jc w:val="left"/>
        <w:rPr>
          <w:rFonts w:ascii="仿宋_GB2312" w:hAnsi="宋体" w:cs="Arial"/>
          <w:color w:val="333333"/>
          <w:kern w:val="0"/>
          <w:szCs w:val="32"/>
          <w:bdr w:val="none" w:sz="0" w:space="0" w:color="auto" w:frame="1"/>
        </w:rPr>
      </w:pPr>
      <w:r w:rsidRPr="00EC2CD6">
        <w:rPr>
          <w:rFonts w:ascii="楷体_GB2312" w:eastAsia="楷体_GB2312" w:hAnsi="宋体" w:cs="Arial" w:hint="eastAsia"/>
          <w:color w:val="333333"/>
          <w:kern w:val="0"/>
          <w:szCs w:val="32"/>
          <w:bdr w:val="none" w:sz="0" w:space="0" w:color="auto" w:frame="1"/>
        </w:rPr>
        <w:t>（三）执行企业全员安全生产责任制公示制度。</w:t>
      </w:r>
      <w:r w:rsidRPr="00EC2CD6">
        <w:rPr>
          <w:rFonts w:ascii="仿宋_GB2312" w:hAnsi="宋体" w:cs="Arial" w:hint="eastAsia"/>
          <w:color w:val="333333"/>
          <w:kern w:val="0"/>
          <w:szCs w:val="32"/>
          <w:bdr w:val="none" w:sz="0" w:space="0" w:color="auto" w:frame="1"/>
        </w:rPr>
        <w:t>企业要以适当方式在适当位置对建立的全员安全生产责任制进行长期公示。公示的内容主要包括：所有层级、所有岗位的安全生产责任、安全生产责任范围、安全生产责任考核标准等。</w:t>
      </w:r>
    </w:p>
    <w:p w:rsidR="00EC2CD6" w:rsidRPr="00EC2CD6" w:rsidRDefault="00EC2CD6" w:rsidP="00EC2CD6">
      <w:pPr>
        <w:widowControl/>
        <w:spacing w:line="420" w:lineRule="atLeast"/>
        <w:ind w:firstLineChars="200" w:firstLine="632"/>
        <w:jc w:val="left"/>
        <w:rPr>
          <w:rFonts w:ascii="仿宋_GB2312" w:hAnsi="Arial" w:cs="Arial"/>
          <w:color w:val="333333"/>
          <w:kern w:val="0"/>
          <w:szCs w:val="32"/>
        </w:rPr>
      </w:pPr>
      <w:r w:rsidRPr="00EC2CD6">
        <w:rPr>
          <w:rFonts w:ascii="楷体_GB2312" w:eastAsia="楷体_GB2312" w:hAnsi="宋体" w:cs="Arial" w:hint="eastAsia"/>
          <w:color w:val="333333"/>
          <w:kern w:val="0"/>
          <w:szCs w:val="32"/>
          <w:bdr w:val="none" w:sz="0" w:space="0" w:color="auto" w:frame="1"/>
        </w:rPr>
        <w:t>（四）强化企业全员安全生产责任制教育培训。</w:t>
      </w:r>
      <w:r w:rsidRPr="00EC2CD6">
        <w:rPr>
          <w:rFonts w:ascii="仿宋_GB2312" w:hAnsi="宋体" w:cs="Arial" w:hint="eastAsia"/>
          <w:color w:val="333333"/>
          <w:kern w:val="0"/>
          <w:szCs w:val="32"/>
          <w:bdr w:val="none" w:sz="0" w:space="0" w:color="auto" w:frame="1"/>
        </w:rPr>
        <w:t>企业要将全员安全生产责任制教育培训工作纳入安全生产年度培训计划，指定专人组织制定并实施，建立健全教育培训档案，如实记录安全生产教育和培训情况。要充分尊重企业员工对安全生产责任制的知情权、参与权和监督权，调动企业员工的积极性、主动性和创造性，确保安全生产责任制落到实处。</w:t>
      </w:r>
    </w:p>
    <w:p w:rsidR="00EC2CD6" w:rsidRPr="00EC2CD6" w:rsidRDefault="00EC2CD6" w:rsidP="00EC2CD6">
      <w:pPr>
        <w:widowControl/>
        <w:spacing w:line="420" w:lineRule="atLeast"/>
        <w:jc w:val="left"/>
        <w:rPr>
          <w:rFonts w:ascii="仿宋_GB2312" w:hAnsi="宋体" w:cs="Arial"/>
          <w:color w:val="333333"/>
          <w:kern w:val="0"/>
          <w:szCs w:val="32"/>
          <w:bdr w:val="none" w:sz="0" w:space="0" w:color="auto" w:frame="1"/>
        </w:rPr>
      </w:pPr>
      <w:r w:rsidRPr="00EC2CD6">
        <w:rPr>
          <w:rFonts w:ascii="仿宋_GB2312" w:hAnsi="宋体" w:cs="Arial" w:hint="eastAsia"/>
          <w:color w:val="333333"/>
          <w:kern w:val="0"/>
          <w:szCs w:val="32"/>
          <w:bdr w:val="none" w:sz="0" w:space="0" w:color="auto" w:frame="1"/>
        </w:rPr>
        <w:t xml:space="preserve">    </w:t>
      </w:r>
      <w:r w:rsidRPr="00EC2CD6">
        <w:rPr>
          <w:rFonts w:ascii="楷体_GB2312" w:eastAsia="楷体_GB2312" w:hAnsi="宋体" w:cs="Arial" w:hint="eastAsia"/>
          <w:color w:val="333333"/>
          <w:kern w:val="0"/>
          <w:szCs w:val="32"/>
          <w:bdr w:val="none" w:sz="0" w:space="0" w:color="auto" w:frame="1"/>
        </w:rPr>
        <w:t>（五）加强落实企业全员安全生产责任制考核管理。</w:t>
      </w:r>
      <w:r w:rsidRPr="00EC2CD6">
        <w:rPr>
          <w:rFonts w:ascii="仿宋_GB2312" w:hAnsi="宋体" w:cs="Arial" w:hint="eastAsia"/>
          <w:color w:val="333333"/>
          <w:kern w:val="0"/>
          <w:szCs w:val="32"/>
          <w:bdr w:val="none" w:sz="0" w:space="0" w:color="auto" w:frame="1"/>
        </w:rPr>
        <w:t>企业要建立健全安全生产责任制管理考核制度，对各层级、各部门、各类人员岗位安全生产责任制落实情况每半年组织</w:t>
      </w:r>
      <w:r w:rsidRPr="00EC2CD6">
        <w:rPr>
          <w:rFonts w:cs="Arial" w:hint="eastAsia"/>
          <w:color w:val="333333"/>
          <w:kern w:val="0"/>
          <w:szCs w:val="32"/>
          <w:bdr w:val="none" w:sz="0" w:space="0" w:color="auto" w:frame="1"/>
        </w:rPr>
        <w:t>1</w:t>
      </w:r>
      <w:r w:rsidRPr="00EC2CD6">
        <w:rPr>
          <w:rFonts w:ascii="仿宋_GB2312" w:hAnsi="宋体" w:cs="Arial" w:hint="eastAsia"/>
          <w:color w:val="333333"/>
          <w:kern w:val="0"/>
          <w:szCs w:val="32"/>
          <w:bdr w:val="none" w:sz="0" w:space="0" w:color="auto" w:frame="1"/>
        </w:rPr>
        <w:t>次考核。健全奖惩机制，通过奖励主动落实、全面落实责任，惩处不落实责任、部分落实责任，不断激发全员参与安全生产工作的积极性和主动性，形成良好的安全文化氛围。</w:t>
      </w:r>
    </w:p>
    <w:p w:rsidR="00EC2CD6" w:rsidRPr="00EC2CD6" w:rsidRDefault="00EC2CD6" w:rsidP="00EC2CD6">
      <w:pPr>
        <w:widowControl/>
        <w:spacing w:line="420" w:lineRule="atLeast"/>
        <w:jc w:val="left"/>
        <w:rPr>
          <w:rFonts w:ascii="黑体" w:eastAsia="黑体" w:hAnsi="华文楷体" w:cs="Arial"/>
          <w:color w:val="333333"/>
          <w:kern w:val="0"/>
          <w:szCs w:val="32"/>
        </w:rPr>
      </w:pPr>
      <w:r w:rsidRPr="00EC2CD6">
        <w:rPr>
          <w:rFonts w:ascii="仿宋_GB2312" w:hAnsi="宋体" w:cs="Arial" w:hint="eastAsia"/>
          <w:color w:val="333333"/>
          <w:kern w:val="0"/>
          <w:szCs w:val="32"/>
          <w:bdr w:val="none" w:sz="0" w:space="0" w:color="auto" w:frame="1"/>
        </w:rPr>
        <w:t xml:space="preserve">  </w:t>
      </w:r>
      <w:r w:rsidRPr="00EC2CD6">
        <w:rPr>
          <w:rFonts w:ascii="仿宋_GB2312" w:hAnsi="宋体" w:cs="Arial" w:hint="eastAsia"/>
          <w:b/>
          <w:color w:val="333333"/>
          <w:kern w:val="0"/>
          <w:szCs w:val="32"/>
          <w:bdr w:val="none" w:sz="0" w:space="0" w:color="auto" w:frame="1"/>
        </w:rPr>
        <w:t xml:space="preserve">  </w:t>
      </w:r>
      <w:r w:rsidRPr="00EC2CD6">
        <w:rPr>
          <w:rFonts w:ascii="黑体" w:eastAsia="黑体" w:hAnsi="华文楷体" w:cs="Arial" w:hint="eastAsia"/>
          <w:color w:val="333333"/>
          <w:kern w:val="0"/>
          <w:szCs w:val="32"/>
          <w:bdr w:val="none" w:sz="0" w:space="0" w:color="auto" w:frame="1"/>
        </w:rPr>
        <w:t>三、实施步骤</w:t>
      </w:r>
    </w:p>
    <w:p w:rsidR="00EC2CD6" w:rsidRPr="00EC2CD6" w:rsidRDefault="00EC2CD6" w:rsidP="00EC2CD6">
      <w:pPr>
        <w:widowControl/>
        <w:spacing w:line="420" w:lineRule="atLeast"/>
        <w:ind w:firstLine="630"/>
        <w:jc w:val="left"/>
        <w:rPr>
          <w:rFonts w:ascii="楷体_GB2312" w:eastAsia="楷体_GB2312" w:hAnsi="宋体" w:cs="Arial"/>
          <w:color w:val="333333"/>
          <w:kern w:val="0"/>
          <w:szCs w:val="32"/>
          <w:bdr w:val="none" w:sz="0" w:space="0" w:color="auto" w:frame="1"/>
        </w:rPr>
      </w:pPr>
      <w:r w:rsidRPr="00EC2CD6">
        <w:rPr>
          <w:rFonts w:ascii="楷体_GB2312" w:eastAsia="楷体_GB2312" w:hAnsi="宋体" w:cs="Arial" w:hint="eastAsia"/>
          <w:color w:val="333333"/>
          <w:kern w:val="0"/>
          <w:szCs w:val="32"/>
          <w:bdr w:val="none" w:sz="0" w:space="0" w:color="auto" w:frame="1"/>
        </w:rPr>
        <w:t>（一）宣传发动阶段（</w:t>
      </w:r>
      <w:r w:rsidRPr="00EC2CD6">
        <w:rPr>
          <w:rFonts w:eastAsia="楷体_GB2312" w:cs="Arial" w:hint="eastAsia"/>
          <w:color w:val="333333"/>
          <w:kern w:val="0"/>
          <w:szCs w:val="32"/>
          <w:bdr w:val="none" w:sz="0" w:space="0" w:color="auto" w:frame="1"/>
        </w:rPr>
        <w:t>2018</w:t>
      </w:r>
      <w:r w:rsidRPr="00EC2CD6">
        <w:rPr>
          <w:rFonts w:ascii="楷体_GB2312" w:eastAsia="楷体_GB2312" w:hAnsi="宋体" w:cs="Arial" w:hint="eastAsia"/>
          <w:color w:val="333333"/>
          <w:kern w:val="0"/>
          <w:szCs w:val="32"/>
          <w:bdr w:val="none" w:sz="0" w:space="0" w:color="auto" w:frame="1"/>
        </w:rPr>
        <w:t>年</w:t>
      </w:r>
      <w:r w:rsidRPr="00EC2CD6">
        <w:rPr>
          <w:rFonts w:eastAsia="楷体_GB2312" w:cs="Arial" w:hint="eastAsia"/>
          <w:color w:val="333333"/>
          <w:kern w:val="0"/>
          <w:szCs w:val="32"/>
          <w:bdr w:val="none" w:sz="0" w:space="0" w:color="auto" w:frame="1"/>
        </w:rPr>
        <w:t>5</w:t>
      </w:r>
      <w:r w:rsidRPr="00EC2CD6">
        <w:rPr>
          <w:rFonts w:ascii="楷体_GB2312" w:eastAsia="楷体_GB2312" w:hAnsi="宋体" w:cs="Arial" w:hint="eastAsia"/>
          <w:color w:val="333333"/>
          <w:kern w:val="0"/>
          <w:szCs w:val="32"/>
          <w:bdr w:val="none" w:sz="0" w:space="0" w:color="auto" w:frame="1"/>
        </w:rPr>
        <w:t>月至</w:t>
      </w:r>
      <w:r w:rsidRPr="00EC2CD6">
        <w:rPr>
          <w:rFonts w:eastAsia="楷体_GB2312" w:cs="Arial" w:hint="eastAsia"/>
          <w:color w:val="333333"/>
          <w:kern w:val="0"/>
          <w:szCs w:val="32"/>
          <w:bdr w:val="none" w:sz="0" w:space="0" w:color="auto" w:frame="1"/>
        </w:rPr>
        <w:t>6</w:t>
      </w:r>
      <w:r w:rsidRPr="00EC2CD6">
        <w:rPr>
          <w:rFonts w:ascii="楷体_GB2312" w:eastAsia="楷体_GB2312" w:hAnsi="宋体" w:cs="Arial" w:hint="eastAsia"/>
          <w:color w:val="333333"/>
          <w:kern w:val="0"/>
          <w:szCs w:val="32"/>
          <w:bdr w:val="none" w:sz="0" w:space="0" w:color="auto" w:frame="1"/>
        </w:rPr>
        <w:t>月）</w:t>
      </w:r>
    </w:p>
    <w:p w:rsidR="00EC2CD6" w:rsidRPr="00EC2CD6" w:rsidRDefault="00EC2CD6" w:rsidP="00EC2CD6">
      <w:pPr>
        <w:widowControl/>
        <w:spacing w:line="420" w:lineRule="atLeast"/>
        <w:ind w:firstLine="630"/>
        <w:jc w:val="left"/>
        <w:rPr>
          <w:rFonts w:ascii="仿宋_GB2312" w:hAnsi="宋体" w:cs="Arial"/>
          <w:color w:val="333333"/>
          <w:kern w:val="0"/>
          <w:szCs w:val="32"/>
          <w:bdr w:val="none" w:sz="0" w:space="0" w:color="auto" w:frame="1"/>
        </w:rPr>
      </w:pPr>
      <w:r w:rsidRPr="00EC2CD6">
        <w:rPr>
          <w:rFonts w:ascii="仿宋_GB2312" w:hAnsi="仿宋" w:hint="eastAsia"/>
          <w:szCs w:val="32"/>
        </w:rPr>
        <w:t>实行全员安全生产责任制是落实企业主体责任的内在要求，是加强企业管理、明确安全责任的重要抓手，各港口企业要以</w:t>
      </w:r>
      <w:r w:rsidRPr="00EC2CD6">
        <w:rPr>
          <w:rFonts w:hint="eastAsia"/>
          <w:szCs w:val="32"/>
        </w:rPr>
        <w:t>6</w:t>
      </w:r>
      <w:r w:rsidRPr="00EC2CD6">
        <w:rPr>
          <w:rFonts w:ascii="仿宋_GB2312" w:hAnsi="仿宋" w:hint="eastAsia"/>
          <w:szCs w:val="32"/>
        </w:rPr>
        <w:t>月份“安全生产月”活动为契机，加大宣传力度，引导全体员工</w:t>
      </w:r>
      <w:r w:rsidRPr="00EC2CD6">
        <w:rPr>
          <w:rFonts w:ascii="仿宋_GB2312" w:hAnsi="仿宋" w:hint="eastAsia"/>
          <w:szCs w:val="32"/>
        </w:rPr>
        <w:lastRenderedPageBreak/>
        <w:t>强化责任意识，以责任落实保障安全生产。各企业要按照《安全生产法》《职业病防治法》《江苏省安全生产条例》等法律法规规定，参照《企业安全生产标准化基本规范》（</w:t>
      </w:r>
      <w:r w:rsidRPr="00EC2CD6">
        <w:rPr>
          <w:rFonts w:hint="eastAsia"/>
          <w:szCs w:val="32"/>
        </w:rPr>
        <w:t>GB</w:t>
      </w:r>
      <w:r w:rsidRPr="00EC2CD6">
        <w:rPr>
          <w:rFonts w:ascii="仿宋_GB2312" w:hAnsi="仿宋" w:hint="eastAsia"/>
          <w:szCs w:val="32"/>
        </w:rPr>
        <w:t>/</w:t>
      </w:r>
      <w:r w:rsidRPr="00EC2CD6">
        <w:rPr>
          <w:rFonts w:hint="eastAsia"/>
          <w:szCs w:val="32"/>
        </w:rPr>
        <w:t>T33000</w:t>
      </w:r>
      <w:r w:rsidRPr="00EC2CD6">
        <w:rPr>
          <w:rFonts w:ascii="仿宋_GB2312" w:hAnsi="仿宋" w:hint="eastAsia"/>
          <w:szCs w:val="32"/>
        </w:rPr>
        <w:t>－</w:t>
      </w:r>
      <w:r w:rsidRPr="00EC2CD6">
        <w:rPr>
          <w:rFonts w:hint="eastAsia"/>
          <w:szCs w:val="32"/>
        </w:rPr>
        <w:t>2016</w:t>
      </w:r>
      <w:r w:rsidRPr="00EC2CD6">
        <w:rPr>
          <w:rFonts w:ascii="仿宋_GB2312" w:hAnsi="仿宋" w:hint="eastAsia"/>
          <w:szCs w:val="32"/>
        </w:rPr>
        <w:t>）、《企业安全生产责任体系五落实五到位规定》（安监总办〔</w:t>
      </w:r>
      <w:r w:rsidRPr="00EC2CD6">
        <w:rPr>
          <w:rFonts w:hint="eastAsia"/>
          <w:szCs w:val="32"/>
        </w:rPr>
        <w:t>2015</w:t>
      </w:r>
      <w:r w:rsidRPr="00EC2CD6">
        <w:rPr>
          <w:rFonts w:ascii="仿宋_GB2312" w:hAnsi="仿宋" w:hint="eastAsia"/>
          <w:szCs w:val="32"/>
        </w:rPr>
        <w:t>〕</w:t>
      </w:r>
      <w:r w:rsidRPr="00EC2CD6">
        <w:rPr>
          <w:rFonts w:hint="eastAsia"/>
          <w:szCs w:val="32"/>
        </w:rPr>
        <w:t>27</w:t>
      </w:r>
      <w:r w:rsidRPr="00EC2CD6">
        <w:rPr>
          <w:rFonts w:ascii="仿宋_GB2312" w:hAnsi="仿宋" w:hint="eastAsia"/>
          <w:szCs w:val="32"/>
        </w:rPr>
        <w:t>号）、</w:t>
      </w:r>
      <w:r w:rsidRPr="00EC2CD6">
        <w:rPr>
          <w:rFonts w:ascii="仿宋_GB2312" w:hAnsi="宋体" w:cs="Arial" w:hint="eastAsia"/>
          <w:color w:val="333333"/>
          <w:kern w:val="0"/>
          <w:szCs w:val="32"/>
          <w:bdr w:val="none" w:sz="0" w:space="0" w:color="auto" w:frame="1"/>
        </w:rPr>
        <w:t>《关于进一步落实企业安全生产主体责任的指导意见》（</w:t>
      </w:r>
      <w:proofErr w:type="gramStart"/>
      <w:r w:rsidRPr="00EC2CD6">
        <w:rPr>
          <w:rFonts w:ascii="仿宋_GB2312" w:hAnsi="宋体" w:cs="Arial" w:hint="eastAsia"/>
          <w:color w:val="333333"/>
          <w:kern w:val="0"/>
          <w:szCs w:val="32"/>
          <w:bdr w:val="none" w:sz="0" w:space="0" w:color="auto" w:frame="1"/>
        </w:rPr>
        <w:t>苏安</w:t>
      </w:r>
      <w:proofErr w:type="gramEnd"/>
      <w:r w:rsidRPr="00EC2CD6">
        <w:rPr>
          <w:rFonts w:ascii="宋体" w:eastAsia="宋体" w:hAnsi="宋体" w:cs="宋体" w:hint="eastAsia"/>
          <w:color w:val="333333"/>
          <w:kern w:val="0"/>
          <w:szCs w:val="32"/>
          <w:bdr w:val="none" w:sz="0" w:space="0" w:color="auto" w:frame="1"/>
        </w:rPr>
        <w:t>﹝</w:t>
      </w:r>
      <w:r w:rsidRPr="00EC2CD6">
        <w:rPr>
          <w:rFonts w:cs="Arial" w:hint="eastAsia"/>
          <w:color w:val="333333"/>
          <w:kern w:val="0"/>
          <w:szCs w:val="32"/>
          <w:bdr w:val="none" w:sz="0" w:space="0" w:color="auto" w:frame="1"/>
        </w:rPr>
        <w:t>2016</w:t>
      </w:r>
      <w:r w:rsidRPr="00EC2CD6">
        <w:rPr>
          <w:rFonts w:ascii="宋体" w:eastAsia="宋体" w:hAnsi="宋体" w:cs="宋体" w:hint="eastAsia"/>
          <w:color w:val="333333"/>
          <w:kern w:val="0"/>
          <w:szCs w:val="32"/>
          <w:bdr w:val="none" w:sz="0" w:space="0" w:color="auto" w:frame="1"/>
        </w:rPr>
        <w:t>﹞</w:t>
      </w:r>
      <w:r w:rsidRPr="00EC2CD6">
        <w:rPr>
          <w:rFonts w:cs="Arial" w:hint="eastAsia"/>
          <w:color w:val="333333"/>
          <w:kern w:val="0"/>
          <w:szCs w:val="32"/>
          <w:bdr w:val="none" w:sz="0" w:space="0" w:color="auto" w:frame="1"/>
        </w:rPr>
        <w:t>19</w:t>
      </w:r>
      <w:r w:rsidRPr="00EC2CD6">
        <w:rPr>
          <w:rFonts w:ascii="仿宋_GB2312" w:hAnsi="宋体" w:cs="Arial" w:hint="eastAsia"/>
          <w:color w:val="333333"/>
          <w:kern w:val="0"/>
          <w:szCs w:val="32"/>
          <w:bdr w:val="none" w:sz="0" w:space="0" w:color="auto" w:frame="1"/>
        </w:rPr>
        <w:t>号）</w:t>
      </w:r>
      <w:r w:rsidRPr="00EC2CD6">
        <w:rPr>
          <w:rFonts w:ascii="仿宋_GB2312" w:hAnsi="仿宋" w:hint="eastAsia"/>
          <w:szCs w:val="32"/>
        </w:rPr>
        <w:t>及本《实施方案》的有关要求，结合港口企业实际，进一步制定完善从主要负责人到一线从业人员（含劳务派遣人员、实习人员等）的安全生产责任制。</w:t>
      </w:r>
    </w:p>
    <w:p w:rsidR="00EC2CD6" w:rsidRPr="00EC2CD6" w:rsidRDefault="00EC2CD6" w:rsidP="00EC2CD6">
      <w:pPr>
        <w:widowControl/>
        <w:spacing w:line="420" w:lineRule="atLeast"/>
        <w:jc w:val="left"/>
        <w:rPr>
          <w:rFonts w:ascii="楷体_GB2312" w:eastAsia="楷体_GB2312" w:hAnsi="Arial" w:cs="Arial"/>
          <w:color w:val="333333"/>
          <w:kern w:val="0"/>
          <w:szCs w:val="32"/>
        </w:rPr>
      </w:pPr>
      <w:r w:rsidRPr="00EC2CD6">
        <w:rPr>
          <w:rFonts w:ascii="仿宋_GB2312" w:hAnsi="宋体" w:cs="Arial" w:hint="eastAsia"/>
          <w:color w:val="333333"/>
          <w:kern w:val="0"/>
          <w:szCs w:val="32"/>
          <w:bdr w:val="none" w:sz="0" w:space="0" w:color="auto" w:frame="1"/>
        </w:rPr>
        <w:t xml:space="preserve">  </w:t>
      </w:r>
      <w:r w:rsidRPr="00EC2CD6">
        <w:rPr>
          <w:rFonts w:ascii="仿宋_GB2312" w:hAnsi="宋体" w:cs="Arial" w:hint="eastAsia"/>
          <w:b/>
          <w:color w:val="333333"/>
          <w:kern w:val="0"/>
          <w:szCs w:val="32"/>
          <w:bdr w:val="none" w:sz="0" w:space="0" w:color="auto" w:frame="1"/>
        </w:rPr>
        <w:t xml:space="preserve">  </w:t>
      </w:r>
      <w:r w:rsidRPr="00EC2CD6">
        <w:rPr>
          <w:rFonts w:ascii="楷体_GB2312" w:eastAsia="楷体_GB2312" w:hAnsi="宋体" w:cs="Arial" w:hint="eastAsia"/>
          <w:color w:val="333333"/>
          <w:kern w:val="0"/>
          <w:szCs w:val="32"/>
          <w:bdr w:val="none" w:sz="0" w:space="0" w:color="auto" w:frame="1"/>
        </w:rPr>
        <w:t>（二）组织实施阶段（</w:t>
      </w:r>
      <w:r w:rsidRPr="00EC2CD6">
        <w:rPr>
          <w:rFonts w:eastAsia="楷体_GB2312" w:cs="Arial" w:hint="eastAsia"/>
          <w:color w:val="333333"/>
          <w:kern w:val="0"/>
          <w:szCs w:val="32"/>
          <w:bdr w:val="none" w:sz="0" w:space="0" w:color="auto" w:frame="1"/>
        </w:rPr>
        <w:t>2018</w:t>
      </w:r>
      <w:r w:rsidRPr="00EC2CD6">
        <w:rPr>
          <w:rFonts w:ascii="楷体_GB2312" w:eastAsia="楷体_GB2312" w:hAnsi="宋体" w:cs="Arial" w:hint="eastAsia"/>
          <w:color w:val="333333"/>
          <w:kern w:val="0"/>
          <w:szCs w:val="32"/>
          <w:bdr w:val="none" w:sz="0" w:space="0" w:color="auto" w:frame="1"/>
        </w:rPr>
        <w:t>年</w:t>
      </w:r>
      <w:r w:rsidRPr="00EC2CD6">
        <w:rPr>
          <w:rFonts w:eastAsia="楷体_GB2312" w:cs="Arial" w:hint="eastAsia"/>
          <w:color w:val="333333"/>
          <w:kern w:val="0"/>
          <w:szCs w:val="32"/>
          <w:bdr w:val="none" w:sz="0" w:space="0" w:color="auto" w:frame="1"/>
        </w:rPr>
        <w:t>7</w:t>
      </w:r>
      <w:r w:rsidRPr="00EC2CD6">
        <w:rPr>
          <w:rFonts w:ascii="楷体_GB2312" w:eastAsia="楷体_GB2312" w:hAnsi="宋体" w:cs="Arial" w:hint="eastAsia"/>
          <w:color w:val="333333"/>
          <w:kern w:val="0"/>
          <w:szCs w:val="32"/>
          <w:bdr w:val="none" w:sz="0" w:space="0" w:color="auto" w:frame="1"/>
        </w:rPr>
        <w:t>月至</w:t>
      </w:r>
      <w:r w:rsidRPr="00EC2CD6">
        <w:rPr>
          <w:rFonts w:eastAsia="楷体_GB2312" w:cs="Arial" w:hint="eastAsia"/>
          <w:color w:val="333333"/>
          <w:kern w:val="0"/>
          <w:szCs w:val="32"/>
          <w:bdr w:val="none" w:sz="0" w:space="0" w:color="auto" w:frame="1"/>
        </w:rPr>
        <w:t>10</w:t>
      </w:r>
      <w:r w:rsidRPr="00EC2CD6">
        <w:rPr>
          <w:rFonts w:ascii="楷体_GB2312" w:eastAsia="楷体_GB2312" w:hAnsi="宋体" w:cs="Arial" w:hint="eastAsia"/>
          <w:color w:val="333333"/>
          <w:kern w:val="0"/>
          <w:szCs w:val="32"/>
          <w:bdr w:val="none" w:sz="0" w:space="0" w:color="auto" w:frame="1"/>
        </w:rPr>
        <w:t>月）</w:t>
      </w:r>
    </w:p>
    <w:p w:rsidR="00EC2CD6" w:rsidRPr="00EC2CD6" w:rsidRDefault="00EC2CD6" w:rsidP="00EC2CD6">
      <w:pPr>
        <w:widowControl/>
        <w:spacing w:line="420" w:lineRule="atLeast"/>
        <w:ind w:firstLineChars="200" w:firstLine="632"/>
        <w:jc w:val="left"/>
        <w:rPr>
          <w:rFonts w:ascii="仿宋_GB2312" w:hAnsi="宋体" w:cs="Arial"/>
          <w:color w:val="333333"/>
          <w:kern w:val="0"/>
          <w:szCs w:val="32"/>
          <w:bdr w:val="none" w:sz="0" w:space="0" w:color="auto" w:frame="1"/>
        </w:rPr>
      </w:pPr>
      <w:r w:rsidRPr="00EC2CD6">
        <w:rPr>
          <w:rFonts w:ascii="仿宋_GB2312" w:hAnsi="宋体" w:cs="Arial" w:hint="eastAsia"/>
          <w:color w:val="333333"/>
          <w:kern w:val="0"/>
          <w:szCs w:val="32"/>
          <w:bdr w:val="none" w:sz="0" w:space="0" w:color="auto" w:frame="1"/>
        </w:rPr>
        <w:t>各企业要建立涵盖所有层级和所有岗位的安全生产责任制，在适当位置进行公示；推进双重预防机制建设，建立完善安全风险公告制度，在醒目位置和重点区域分别设置安全风险公告栏，制作岗位安全风险告知卡；制定本企业全员安全生产责任制培训计划、行动方案，如实记录相关教育培训情况；健全安全生产责任制管理考核制度，对全员安全生产责任制落实情况进行考核管理。坚持过程考核和结果考核相结合，科学设定可量化的考核指标。健全企业全员安全生产责任制落实情况与奖励惩处挂钩制度，强化岗位责任的落实。</w:t>
      </w:r>
    </w:p>
    <w:p w:rsidR="00EC2CD6" w:rsidRPr="00EC2CD6" w:rsidRDefault="00EC2CD6" w:rsidP="00EC2CD6">
      <w:pPr>
        <w:widowControl/>
        <w:spacing w:line="420" w:lineRule="atLeast"/>
        <w:jc w:val="left"/>
        <w:rPr>
          <w:rFonts w:ascii="楷体_GB2312" w:eastAsia="楷体_GB2312" w:hAnsi="Arial" w:cs="Arial"/>
          <w:color w:val="333333"/>
          <w:kern w:val="0"/>
          <w:szCs w:val="32"/>
        </w:rPr>
      </w:pPr>
      <w:r w:rsidRPr="00EC2CD6">
        <w:rPr>
          <w:rFonts w:ascii="仿宋_GB2312" w:hAnsi="宋体" w:cs="Arial" w:hint="eastAsia"/>
          <w:color w:val="333333"/>
          <w:kern w:val="0"/>
          <w:szCs w:val="32"/>
          <w:bdr w:val="none" w:sz="0" w:space="0" w:color="auto" w:frame="1"/>
        </w:rPr>
        <w:t xml:space="preserve">   </w:t>
      </w:r>
      <w:r w:rsidRPr="00EC2CD6">
        <w:rPr>
          <w:rFonts w:ascii="仿宋_GB2312" w:hAnsi="宋体" w:cs="Arial" w:hint="eastAsia"/>
          <w:b/>
          <w:color w:val="333333"/>
          <w:kern w:val="0"/>
          <w:szCs w:val="32"/>
          <w:bdr w:val="none" w:sz="0" w:space="0" w:color="auto" w:frame="1"/>
        </w:rPr>
        <w:t xml:space="preserve"> </w:t>
      </w:r>
      <w:r w:rsidRPr="00EC2CD6">
        <w:rPr>
          <w:rFonts w:ascii="楷体_GB2312" w:eastAsia="楷体_GB2312" w:hAnsi="宋体" w:cs="Arial" w:hint="eastAsia"/>
          <w:color w:val="333333"/>
          <w:kern w:val="0"/>
          <w:szCs w:val="32"/>
          <w:bdr w:val="none" w:sz="0" w:space="0" w:color="auto" w:frame="1"/>
        </w:rPr>
        <w:t>（三）督查考核阶段（</w:t>
      </w:r>
      <w:r w:rsidRPr="00EC2CD6">
        <w:rPr>
          <w:rFonts w:eastAsia="楷体_GB2312" w:cs="Arial" w:hint="eastAsia"/>
          <w:color w:val="333333"/>
          <w:kern w:val="0"/>
          <w:szCs w:val="32"/>
          <w:bdr w:val="none" w:sz="0" w:space="0" w:color="auto" w:frame="1"/>
        </w:rPr>
        <w:t>2018</w:t>
      </w:r>
      <w:r w:rsidRPr="00EC2CD6">
        <w:rPr>
          <w:rFonts w:ascii="楷体_GB2312" w:eastAsia="楷体_GB2312" w:hAnsi="宋体" w:cs="Arial" w:hint="eastAsia"/>
          <w:color w:val="333333"/>
          <w:kern w:val="0"/>
          <w:szCs w:val="32"/>
          <w:bdr w:val="none" w:sz="0" w:space="0" w:color="auto" w:frame="1"/>
        </w:rPr>
        <w:t>年</w:t>
      </w:r>
      <w:r w:rsidRPr="00EC2CD6">
        <w:rPr>
          <w:rFonts w:eastAsia="楷体_GB2312" w:cs="Arial" w:hint="eastAsia"/>
          <w:color w:val="333333"/>
          <w:kern w:val="0"/>
          <w:szCs w:val="32"/>
          <w:bdr w:val="none" w:sz="0" w:space="0" w:color="auto" w:frame="1"/>
        </w:rPr>
        <w:t>11</w:t>
      </w:r>
      <w:r w:rsidRPr="00EC2CD6">
        <w:rPr>
          <w:rFonts w:ascii="楷体_GB2312" w:eastAsia="楷体_GB2312" w:hAnsi="宋体" w:cs="Arial" w:hint="eastAsia"/>
          <w:color w:val="333333"/>
          <w:kern w:val="0"/>
          <w:szCs w:val="32"/>
          <w:bdr w:val="none" w:sz="0" w:space="0" w:color="auto" w:frame="1"/>
        </w:rPr>
        <w:t>月至</w:t>
      </w:r>
      <w:r w:rsidRPr="00EC2CD6">
        <w:rPr>
          <w:rFonts w:eastAsia="楷体_GB2312" w:cs="Arial" w:hint="eastAsia"/>
          <w:color w:val="333333"/>
          <w:kern w:val="0"/>
          <w:szCs w:val="32"/>
          <w:bdr w:val="none" w:sz="0" w:space="0" w:color="auto" w:frame="1"/>
        </w:rPr>
        <w:t>12</w:t>
      </w:r>
      <w:r w:rsidRPr="00EC2CD6">
        <w:rPr>
          <w:rFonts w:ascii="楷体_GB2312" w:eastAsia="楷体_GB2312" w:hAnsi="宋体" w:cs="Arial" w:hint="eastAsia"/>
          <w:color w:val="333333"/>
          <w:kern w:val="0"/>
          <w:szCs w:val="32"/>
          <w:bdr w:val="none" w:sz="0" w:space="0" w:color="auto" w:frame="1"/>
        </w:rPr>
        <w:t>月）</w:t>
      </w:r>
    </w:p>
    <w:p w:rsidR="00EC2CD6" w:rsidRPr="00EC2CD6" w:rsidRDefault="00EC2CD6" w:rsidP="00EC2CD6">
      <w:pPr>
        <w:widowControl/>
        <w:spacing w:line="420" w:lineRule="atLeast"/>
        <w:ind w:firstLineChars="200" w:firstLine="632"/>
        <w:jc w:val="left"/>
        <w:rPr>
          <w:rFonts w:ascii="仿宋_GB2312" w:hAnsi="宋体" w:cs="Arial"/>
          <w:color w:val="333333"/>
          <w:kern w:val="0"/>
          <w:szCs w:val="32"/>
          <w:bdr w:val="none" w:sz="0" w:space="0" w:color="auto" w:frame="1"/>
        </w:rPr>
      </w:pPr>
      <w:r w:rsidRPr="00EC2CD6">
        <w:rPr>
          <w:rFonts w:ascii="仿宋_GB2312" w:hAnsi="宋体" w:cs="Arial" w:hint="eastAsia"/>
          <w:color w:val="333333"/>
          <w:kern w:val="0"/>
          <w:szCs w:val="32"/>
          <w:bdr w:val="none" w:sz="0" w:space="0" w:color="auto" w:frame="1"/>
        </w:rPr>
        <w:t>管委会将企业加强全员安全生产责任制建设工作纳入年度安全生产目标考核重要内容，重点考核企业全员安全生产责任制的建立、风险警示、公示、教育培训及考核情况。对全员安全生产责任制落实到位的企业，列入年度评先评优的推荐名单，开辟</w:t>
      </w:r>
      <w:r w:rsidRPr="00EC2CD6">
        <w:rPr>
          <w:rFonts w:ascii="仿宋_GB2312" w:hAnsi="宋体" w:cs="Arial" w:hint="eastAsia"/>
          <w:color w:val="333333"/>
          <w:kern w:val="0"/>
          <w:szCs w:val="32"/>
          <w:bdr w:val="none" w:sz="0" w:space="0" w:color="auto" w:frame="1"/>
        </w:rPr>
        <w:lastRenderedPageBreak/>
        <w:t>行政许可绿色通道。对全员责任制落实不到位的企业，列入重点监管企业名单，加大监管执法检查的频次和力度，严格执法，并将拒不落实企业全员安全生产责任制的企业，依照相关法律法规予以处罚，并纳入安全生产领域失信行为联合惩戒范围。</w:t>
      </w:r>
    </w:p>
    <w:p w:rsidR="00EC2CD6" w:rsidRPr="00EC2CD6" w:rsidRDefault="00EC2CD6" w:rsidP="00EC2CD6">
      <w:pPr>
        <w:widowControl/>
        <w:spacing w:line="420" w:lineRule="atLeast"/>
        <w:ind w:firstLineChars="200" w:firstLine="632"/>
        <w:jc w:val="left"/>
        <w:rPr>
          <w:rFonts w:ascii="黑体" w:eastAsia="黑体" w:hAnsi="华文楷体" w:cs="Arial"/>
          <w:color w:val="333333"/>
          <w:kern w:val="0"/>
          <w:szCs w:val="32"/>
        </w:rPr>
      </w:pPr>
      <w:r w:rsidRPr="00EC2CD6">
        <w:rPr>
          <w:rFonts w:ascii="黑体" w:eastAsia="黑体" w:hAnsi="华文楷体" w:cs="Arial" w:hint="eastAsia"/>
          <w:color w:val="333333"/>
          <w:kern w:val="0"/>
          <w:szCs w:val="32"/>
          <w:bdr w:val="none" w:sz="0" w:space="0" w:color="auto" w:frame="1"/>
        </w:rPr>
        <w:t>四、工作要求</w:t>
      </w:r>
    </w:p>
    <w:p w:rsidR="00EC2CD6" w:rsidRPr="00EC2CD6" w:rsidRDefault="00EC2CD6" w:rsidP="00EC2CD6">
      <w:pPr>
        <w:widowControl/>
        <w:spacing w:line="420" w:lineRule="atLeast"/>
        <w:jc w:val="left"/>
        <w:rPr>
          <w:rFonts w:ascii="仿宋_GB2312" w:hAnsi="宋体" w:cs="Arial"/>
          <w:color w:val="333333"/>
          <w:kern w:val="0"/>
          <w:szCs w:val="32"/>
          <w:bdr w:val="none" w:sz="0" w:space="0" w:color="auto" w:frame="1"/>
        </w:rPr>
      </w:pPr>
      <w:r w:rsidRPr="00EC2CD6">
        <w:rPr>
          <w:rFonts w:ascii="仿宋_GB2312" w:hAnsi="宋体" w:cs="Arial" w:hint="eastAsia"/>
          <w:color w:val="333333"/>
          <w:kern w:val="0"/>
          <w:szCs w:val="32"/>
          <w:bdr w:val="none" w:sz="0" w:space="0" w:color="auto" w:frame="1"/>
        </w:rPr>
        <w:t xml:space="preserve">   </w:t>
      </w:r>
      <w:r w:rsidRPr="00EC2CD6">
        <w:rPr>
          <w:rFonts w:ascii="仿宋_GB2312" w:hAnsi="宋体" w:cs="Arial" w:hint="eastAsia"/>
          <w:b/>
          <w:color w:val="333333"/>
          <w:kern w:val="0"/>
          <w:szCs w:val="32"/>
          <w:bdr w:val="none" w:sz="0" w:space="0" w:color="auto" w:frame="1"/>
        </w:rPr>
        <w:t xml:space="preserve"> </w:t>
      </w:r>
      <w:r w:rsidRPr="00EC2CD6">
        <w:rPr>
          <w:rFonts w:ascii="楷体_GB2312" w:eastAsia="楷体_GB2312" w:hAnsi="宋体" w:cs="Arial" w:hint="eastAsia"/>
          <w:color w:val="333333"/>
          <w:kern w:val="0"/>
          <w:szCs w:val="32"/>
          <w:bdr w:val="none" w:sz="0" w:space="0" w:color="auto" w:frame="1"/>
        </w:rPr>
        <w:t>（一）加强组织领导。</w:t>
      </w:r>
      <w:r w:rsidRPr="00EC2CD6">
        <w:rPr>
          <w:rFonts w:ascii="仿宋_GB2312" w:hAnsi="宋体" w:cs="Arial" w:hint="eastAsia"/>
          <w:color w:val="333333"/>
          <w:kern w:val="0"/>
          <w:szCs w:val="32"/>
          <w:bdr w:val="none" w:sz="0" w:space="0" w:color="auto" w:frame="1"/>
        </w:rPr>
        <w:t>为全面推动太仓港企业全员安全生产责任制工作建设，管委会成立以徐卫强副主任为组长，安监执法局高冬华局长为副组长，安监执法局其他成员为组员的专项工作领导小组，下设办公室在安监执法局，高冬华局长为办公室主任，具体负责组织协调、监督检查工作。</w:t>
      </w:r>
      <w:r w:rsidRPr="00EC2CD6">
        <w:rPr>
          <w:rFonts w:ascii="仿宋_GB2312" w:hAnsi="仿宋" w:hint="eastAsia"/>
          <w:szCs w:val="32"/>
        </w:rPr>
        <w:t>各企业也要高度重视，成立组织机构，采取切实可行的办法措施，健全激励约束机制，把企业全员安全生产责任制建起来、细起来、严起来，切实落实企业安全生产主体责任。</w:t>
      </w:r>
    </w:p>
    <w:p w:rsidR="00EC2CD6" w:rsidRPr="00EC2CD6" w:rsidRDefault="00EC2CD6" w:rsidP="00EC2CD6">
      <w:pPr>
        <w:widowControl/>
        <w:spacing w:line="420" w:lineRule="atLeast"/>
        <w:ind w:firstLineChars="200" w:firstLine="632"/>
        <w:jc w:val="left"/>
        <w:rPr>
          <w:rFonts w:ascii="仿宋_GB2312" w:hAnsi="Arial" w:cs="Arial"/>
          <w:color w:val="333333"/>
          <w:kern w:val="0"/>
          <w:szCs w:val="32"/>
        </w:rPr>
      </w:pPr>
      <w:r w:rsidRPr="00EC2CD6">
        <w:rPr>
          <w:rFonts w:ascii="楷体_GB2312" w:eastAsia="楷体_GB2312" w:hAnsi="宋体" w:cs="Arial" w:hint="eastAsia"/>
          <w:color w:val="333333"/>
          <w:kern w:val="0"/>
          <w:szCs w:val="32"/>
          <w:bdr w:val="none" w:sz="0" w:space="0" w:color="auto" w:frame="1"/>
        </w:rPr>
        <w:t>（二）加大宣传引导。</w:t>
      </w:r>
      <w:r w:rsidRPr="00EC2CD6">
        <w:rPr>
          <w:rFonts w:ascii="仿宋_GB2312" w:hAnsi="宋体" w:cs="Arial" w:hint="eastAsia"/>
          <w:color w:val="333333"/>
          <w:kern w:val="0"/>
          <w:szCs w:val="32"/>
          <w:bdr w:val="none" w:sz="0" w:space="0" w:color="auto" w:frame="1"/>
        </w:rPr>
        <w:t>各企业要结合“安全生产月”活动，采取多种形式，积极宣传落实企业全员安全生产责任制的意义和要求，注重抓典型、促先进，发动全员共同参与，大力推动、加快落实全员安全生产责任制，形成合力，共同营造人人关注安全、人人参与安全、人人监督安全的浓厚氛围，促进企业改进安全生产管理，改善安全生产条件，提升安全生产水平，真正实现从“要我安全”到“我要安全”“我会安全”的转变。</w:t>
      </w:r>
    </w:p>
    <w:p w:rsidR="00C7019E" w:rsidRPr="00EC2CD6" w:rsidRDefault="00EC2CD6" w:rsidP="00EC2CD6">
      <w:pPr>
        <w:spacing w:line="560" w:lineRule="exact"/>
        <w:jc w:val="center"/>
        <w:rPr>
          <w:rFonts w:ascii="仿宋_GB2312"/>
          <w:szCs w:val="32"/>
        </w:rPr>
      </w:pPr>
      <w:r w:rsidRPr="00EC2CD6">
        <w:rPr>
          <w:rFonts w:ascii="仿宋_GB2312" w:hAnsi="宋体" w:cs="Arial" w:hint="eastAsia"/>
          <w:color w:val="333333"/>
          <w:kern w:val="0"/>
          <w:szCs w:val="32"/>
          <w:bdr w:val="none" w:sz="0" w:space="0" w:color="auto" w:frame="1"/>
        </w:rPr>
        <w:t xml:space="preserve">    </w:t>
      </w:r>
      <w:r w:rsidRPr="00EC2CD6">
        <w:rPr>
          <w:rFonts w:ascii="楷体_GB2312" w:eastAsia="楷体_GB2312" w:hAnsi="宋体" w:cs="Arial" w:hint="eastAsia"/>
          <w:color w:val="333333"/>
          <w:kern w:val="0"/>
          <w:szCs w:val="32"/>
          <w:bdr w:val="none" w:sz="0" w:space="0" w:color="auto" w:frame="1"/>
        </w:rPr>
        <w:t>（三）健全长效机制。</w:t>
      </w:r>
      <w:r w:rsidRPr="00EC2CD6">
        <w:rPr>
          <w:rFonts w:ascii="仿宋_GB2312" w:hAnsi="宋体" w:cs="Arial" w:hint="eastAsia"/>
          <w:color w:val="333333"/>
          <w:kern w:val="0"/>
          <w:szCs w:val="32"/>
          <w:bdr w:val="none" w:sz="0" w:space="0" w:color="auto" w:frame="1"/>
        </w:rPr>
        <w:t>各企业要把开展“企业全员安全生产责任”与“企业安全生产主体责任落实专项行动”“安全生产月”、安全生产大检查专项整治、安全生产标准化、隐患排查治理、基</w:t>
      </w:r>
      <w:r w:rsidRPr="00EC2CD6">
        <w:rPr>
          <w:rFonts w:ascii="仿宋_GB2312" w:hAnsi="宋体" w:cs="Arial" w:hint="eastAsia"/>
          <w:color w:val="333333"/>
          <w:kern w:val="0"/>
          <w:szCs w:val="32"/>
          <w:bdr w:val="none" w:sz="0" w:space="0" w:color="auto" w:frame="1"/>
        </w:rPr>
        <w:lastRenderedPageBreak/>
        <w:t>层基础建设等重点工作有机结合起来，统筹兼顾，实现各项工作相互推动,相互促进，健全长效机制，进一步促进自身更加自觉地落实主体责任，持续加强安全生产工作，有效防范生产安全事故。</w:t>
      </w: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EC2CD6" w:rsidRDefault="00EC2CD6"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Default="00C7019E" w:rsidP="00C7019E">
      <w:pPr>
        <w:spacing w:line="560" w:lineRule="exact"/>
        <w:jc w:val="center"/>
        <w:rPr>
          <w:szCs w:val="32"/>
        </w:rPr>
      </w:pPr>
    </w:p>
    <w:p w:rsidR="00C7019E" w:rsidRPr="00C7019E" w:rsidRDefault="00C7019E" w:rsidP="00C7019E">
      <w:pPr>
        <w:spacing w:line="560" w:lineRule="exact"/>
        <w:jc w:val="center"/>
        <w:rPr>
          <w:szCs w:val="32"/>
        </w:rPr>
      </w:pPr>
    </w:p>
    <w:p w:rsidR="00D34FC9" w:rsidRDefault="00D34FC9"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bookmarkStart w:id="0" w:name="_GoBack"/>
      <w:bookmarkEnd w:id="0"/>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EC2CD6" w:rsidRDefault="00EC2CD6"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p w:rsidR="00D34FC9" w:rsidRDefault="00D34FC9"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C7019E" w:rsidRPr="006F5FBE" w:rsidRDefault="00C7019E" w:rsidP="00C7019E">
      <w:pPr>
        <w:widowControl/>
        <w:shd w:val="clear" w:color="auto" w:fill="FFFFFF"/>
        <w:spacing w:line="40" w:lineRule="exact"/>
        <w:jc w:val="left"/>
        <w:rPr>
          <w:rFonts w:ascii="仿宋_GB2312" w:hAnsi="Arial" w:cs="Arial"/>
          <w:color w:val="191919"/>
          <w:kern w:val="0"/>
          <w:szCs w:val="32"/>
          <w:bdr w:val="none" w:sz="0" w:space="0" w:color="auto" w:frame="1"/>
        </w:rPr>
      </w:pPr>
    </w:p>
    <w:p w:rsidR="00D34FC9" w:rsidRPr="006F5FBE" w:rsidRDefault="00D34FC9" w:rsidP="00D34FC9">
      <w:pPr>
        <w:widowControl/>
        <w:shd w:val="clear" w:color="auto" w:fill="FFFFFF"/>
        <w:spacing w:line="40" w:lineRule="exact"/>
        <w:ind w:firstLineChars="200" w:firstLine="632"/>
        <w:jc w:val="left"/>
        <w:rPr>
          <w:rFonts w:ascii="仿宋_GB2312" w:hAnsi="Arial" w:cs="Arial"/>
          <w:color w:val="191919"/>
          <w:kern w:val="0"/>
          <w:szCs w:val="32"/>
          <w:bdr w:val="none" w:sz="0" w:space="0" w:color="auto" w:frame="1"/>
        </w:rPr>
      </w:pPr>
    </w:p>
    <w:tbl>
      <w:tblPr>
        <w:tblW w:w="0" w:type="auto"/>
        <w:jc w:val="center"/>
        <w:tblInd w:w="-106"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700"/>
      </w:tblGrid>
      <w:tr w:rsidR="00D34FC9" w:rsidRPr="006F5FBE" w:rsidTr="005A2AC6">
        <w:trPr>
          <w:cantSplit/>
          <w:trHeight w:val="415"/>
          <w:jc w:val="center"/>
        </w:trPr>
        <w:tc>
          <w:tcPr>
            <w:tcW w:w="8700" w:type="dxa"/>
          </w:tcPr>
          <w:p w:rsidR="00D34FC9" w:rsidRPr="006F5FBE" w:rsidRDefault="00D34FC9" w:rsidP="00353CFD">
            <w:pPr>
              <w:pStyle w:val="a3"/>
              <w:overflowPunct w:val="0"/>
              <w:snapToGrid w:val="0"/>
              <w:spacing w:line="400" w:lineRule="exact"/>
              <w:ind w:firstLineChars="50" w:firstLine="138"/>
              <w:rPr>
                <w:rFonts w:ascii="仿宋_GB2312" w:cs="仿宋_GB2312"/>
                <w:b w:val="0"/>
                <w:bCs w:val="0"/>
                <w:sz w:val="28"/>
                <w:szCs w:val="28"/>
              </w:rPr>
            </w:pPr>
            <w:r w:rsidRPr="006F5FBE">
              <w:rPr>
                <w:rFonts w:ascii="仿宋_GB2312" w:cs="仿宋_GB2312" w:hint="eastAsia"/>
                <w:b w:val="0"/>
                <w:bCs w:val="0"/>
                <w:sz w:val="28"/>
                <w:szCs w:val="28"/>
              </w:rPr>
              <w:t xml:space="preserve">江苏太仓港口管理委员会办公室      </w:t>
            </w:r>
            <w:r>
              <w:rPr>
                <w:rFonts w:ascii="仿宋_GB2312" w:cs="仿宋_GB2312" w:hint="eastAsia"/>
                <w:b w:val="0"/>
                <w:bCs w:val="0"/>
                <w:sz w:val="28"/>
                <w:szCs w:val="28"/>
              </w:rPr>
              <w:t xml:space="preserve"> </w:t>
            </w:r>
            <w:r w:rsidRPr="006F5FBE">
              <w:rPr>
                <w:rFonts w:ascii="仿宋_GB2312" w:cs="仿宋_GB2312" w:hint="eastAsia"/>
                <w:b w:val="0"/>
                <w:bCs w:val="0"/>
                <w:sz w:val="28"/>
                <w:szCs w:val="28"/>
              </w:rPr>
              <w:t xml:space="preserve">   </w:t>
            </w:r>
            <w:r w:rsidR="00593BF4">
              <w:rPr>
                <w:rFonts w:ascii="仿宋_GB2312" w:cs="仿宋_GB2312" w:hint="eastAsia"/>
                <w:b w:val="0"/>
                <w:bCs w:val="0"/>
                <w:sz w:val="28"/>
                <w:szCs w:val="28"/>
              </w:rPr>
              <w:t xml:space="preserve"> </w:t>
            </w:r>
            <w:r w:rsidRPr="006F5FBE">
              <w:rPr>
                <w:rFonts w:ascii="仿宋_GB2312" w:cs="仿宋_GB2312" w:hint="eastAsia"/>
                <w:b w:val="0"/>
                <w:bCs w:val="0"/>
                <w:sz w:val="28"/>
                <w:szCs w:val="28"/>
              </w:rPr>
              <w:t xml:space="preserve">    </w:t>
            </w:r>
            <w:r w:rsidRPr="00EC2CD6">
              <w:rPr>
                <w:rFonts w:ascii="Times New Roman" w:cs="Times New Roman"/>
                <w:b w:val="0"/>
                <w:bCs w:val="0"/>
                <w:sz w:val="28"/>
                <w:szCs w:val="28"/>
              </w:rPr>
              <w:t>201</w:t>
            </w:r>
            <w:r w:rsidRPr="00EC2CD6">
              <w:rPr>
                <w:rFonts w:ascii="Times New Roman" w:cs="Times New Roman" w:hint="eastAsia"/>
                <w:b w:val="0"/>
                <w:bCs w:val="0"/>
                <w:sz w:val="28"/>
                <w:szCs w:val="28"/>
              </w:rPr>
              <w:t>8</w:t>
            </w:r>
            <w:r w:rsidRPr="006F5FBE">
              <w:rPr>
                <w:rFonts w:ascii="Times New Roman" w:cs="Times New Roman"/>
                <w:b w:val="0"/>
                <w:bCs w:val="0"/>
                <w:sz w:val="28"/>
                <w:szCs w:val="28"/>
              </w:rPr>
              <w:t>年</w:t>
            </w:r>
            <w:r w:rsidR="00593BF4" w:rsidRPr="00EC2CD6">
              <w:rPr>
                <w:rFonts w:ascii="Times New Roman" w:cs="Times New Roman" w:hint="eastAsia"/>
                <w:b w:val="0"/>
                <w:bCs w:val="0"/>
                <w:sz w:val="28"/>
                <w:szCs w:val="28"/>
              </w:rPr>
              <w:t>5</w:t>
            </w:r>
            <w:r w:rsidRPr="006F5FBE">
              <w:rPr>
                <w:rFonts w:ascii="Times New Roman" w:cs="Times New Roman"/>
                <w:b w:val="0"/>
                <w:bCs w:val="0"/>
                <w:sz w:val="28"/>
                <w:szCs w:val="28"/>
              </w:rPr>
              <w:t>月</w:t>
            </w:r>
            <w:r w:rsidR="00353CFD">
              <w:rPr>
                <w:rFonts w:ascii="Times New Roman" w:cs="Times New Roman" w:hint="eastAsia"/>
                <w:b w:val="0"/>
                <w:bCs w:val="0"/>
                <w:sz w:val="28"/>
                <w:szCs w:val="28"/>
              </w:rPr>
              <w:t>10</w:t>
            </w:r>
            <w:r w:rsidRPr="006F5FBE">
              <w:rPr>
                <w:rFonts w:ascii="仿宋_GB2312" w:cs="仿宋_GB2312"/>
                <w:b w:val="0"/>
                <w:bCs w:val="0"/>
                <w:sz w:val="28"/>
                <w:szCs w:val="28"/>
              </w:rPr>
              <w:t>日印发</w:t>
            </w:r>
          </w:p>
        </w:tc>
      </w:tr>
    </w:tbl>
    <w:p w:rsidR="00F66ED3" w:rsidRDefault="00F66ED3" w:rsidP="00C7019E">
      <w:pPr>
        <w:spacing w:line="80" w:lineRule="exact"/>
      </w:pPr>
    </w:p>
    <w:sectPr w:rsidR="00F66ED3" w:rsidSect="00D468E7">
      <w:footerReference w:type="even" r:id="rId7"/>
      <w:footerReference w:type="default" r:id="rId8"/>
      <w:pgSz w:w="11906" w:h="16838" w:code="9"/>
      <w:pgMar w:top="1701" w:right="1474" w:bottom="1701" w:left="1588"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2A" w:rsidRDefault="00B3362A" w:rsidP="00883C75">
      <w:r>
        <w:separator/>
      </w:r>
    </w:p>
  </w:endnote>
  <w:endnote w:type="continuationSeparator" w:id="0">
    <w:p w:rsidR="00B3362A" w:rsidRDefault="00B3362A" w:rsidP="0088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FA" w:rsidRDefault="002A5BF7" w:rsidP="00D34FC9">
    <w:pPr>
      <w:pStyle w:val="a4"/>
      <w:framePr w:wrap="around" w:vAnchor="text" w:hAnchor="page" w:x="1381" w:y="1"/>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353CFD">
      <w:rPr>
        <w:rStyle w:val="a5"/>
        <w:noProof/>
        <w:sz w:val="28"/>
      </w:rPr>
      <w:t>8</w:t>
    </w:r>
    <w:r>
      <w:rPr>
        <w:rStyle w:val="a5"/>
        <w:sz w:val="28"/>
      </w:rPr>
      <w:fldChar w:fldCharType="end"/>
    </w:r>
    <w:r>
      <w:rPr>
        <w:rStyle w:val="a5"/>
        <w:rFonts w:hint="eastAsia"/>
      </w:rPr>
      <w:t xml:space="preserve"> </w:t>
    </w:r>
    <w:r>
      <w:rPr>
        <w:rStyle w:val="a5"/>
        <w:rFonts w:hint="eastAsia"/>
        <w:sz w:val="28"/>
      </w:rPr>
      <w:t>—</w:t>
    </w:r>
  </w:p>
  <w:p w:rsidR="00F255FA" w:rsidRDefault="00B3362A" w:rsidP="00F255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BE" w:rsidRDefault="002A5BF7">
    <w:pPr>
      <w:pStyle w:val="a4"/>
      <w:framePr w:wrap="around" w:vAnchor="text" w:hAnchor="margin" w:xAlign="outside" w:y="1"/>
      <w:rPr>
        <w:rStyle w:val="a5"/>
        <w:sz w:val="28"/>
      </w:rPr>
    </w:pPr>
    <w:r>
      <w:rPr>
        <w:rStyle w:val="a5"/>
        <w:rFonts w:hint="eastAsia"/>
        <w:color w:val="FFFFFF"/>
        <w:sz w:val="28"/>
      </w:rPr>
      <w:t>—</w:t>
    </w:r>
    <w:r>
      <w:rPr>
        <w:rStyle w:val="a5"/>
        <w:rFonts w:hint="eastAsia"/>
        <w:sz w:val="28"/>
      </w:rPr>
      <w:t>—</w:t>
    </w:r>
    <w:r w:rsidR="00D468E7">
      <w:rPr>
        <w:rStyle w:val="a5"/>
        <w:rFonts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353CFD">
      <w:rPr>
        <w:rStyle w:val="a5"/>
        <w:rFonts w:ascii="宋体" w:hAnsi="宋体"/>
        <w:noProof/>
        <w:sz w:val="28"/>
      </w:rPr>
      <w:t>7</w:t>
    </w:r>
    <w:r>
      <w:rPr>
        <w:rStyle w:val="a5"/>
        <w:rFonts w:ascii="宋体" w:hAnsi="宋体"/>
        <w:sz w:val="28"/>
      </w:rPr>
      <w:fldChar w:fldCharType="end"/>
    </w:r>
    <w:r w:rsidR="00D468E7">
      <w:rPr>
        <w:rStyle w:val="a5"/>
        <w:rFonts w:ascii="宋体" w:hAnsi="宋体" w:hint="eastAsia"/>
        <w:sz w:val="28"/>
      </w:rPr>
      <w:t xml:space="preserve"> </w:t>
    </w:r>
    <w:r>
      <w:rPr>
        <w:rStyle w:val="a5"/>
        <w:rFonts w:hint="eastAsia"/>
        <w:sz w:val="28"/>
      </w:rPr>
      <w:t>—</w:t>
    </w:r>
    <w:r>
      <w:rPr>
        <w:rStyle w:val="a5"/>
        <w:rFonts w:hint="eastAsia"/>
        <w:color w:val="FFFFFF"/>
        <w:sz w:val="28"/>
      </w:rPr>
      <w:t>—</w:t>
    </w:r>
    <w:r>
      <w:rPr>
        <w:rStyle w:val="a5"/>
        <w:rFonts w:hint="eastAsia"/>
        <w:sz w:val="28"/>
      </w:rPr>
      <w:t xml:space="preserve">   </w:t>
    </w:r>
  </w:p>
  <w:p w:rsidR="006F5FBE" w:rsidRDefault="00B3362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2A" w:rsidRDefault="00B3362A" w:rsidP="00883C75">
      <w:r>
        <w:separator/>
      </w:r>
    </w:p>
  </w:footnote>
  <w:footnote w:type="continuationSeparator" w:id="0">
    <w:p w:rsidR="00B3362A" w:rsidRDefault="00B3362A" w:rsidP="00883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318C4"/>
    <w:rsid w:val="00096911"/>
    <w:rsid w:val="000D3180"/>
    <w:rsid w:val="001272C6"/>
    <w:rsid w:val="00184EE6"/>
    <w:rsid w:val="00193246"/>
    <w:rsid w:val="00224DA8"/>
    <w:rsid w:val="002A5617"/>
    <w:rsid w:val="002A5BF7"/>
    <w:rsid w:val="003240E8"/>
    <w:rsid w:val="00326C2B"/>
    <w:rsid w:val="00353CFD"/>
    <w:rsid w:val="003C74BC"/>
    <w:rsid w:val="004C40F1"/>
    <w:rsid w:val="004E2936"/>
    <w:rsid w:val="00583349"/>
    <w:rsid w:val="00593BF4"/>
    <w:rsid w:val="005D57DB"/>
    <w:rsid w:val="007621DC"/>
    <w:rsid w:val="007625F9"/>
    <w:rsid w:val="00883C75"/>
    <w:rsid w:val="00965FE7"/>
    <w:rsid w:val="009A718E"/>
    <w:rsid w:val="00B156D0"/>
    <w:rsid w:val="00B3362A"/>
    <w:rsid w:val="00C7019E"/>
    <w:rsid w:val="00D34FC9"/>
    <w:rsid w:val="00D468E7"/>
    <w:rsid w:val="00DD3B8B"/>
    <w:rsid w:val="00DD6DC2"/>
    <w:rsid w:val="00E135F6"/>
    <w:rsid w:val="00EA4A0D"/>
    <w:rsid w:val="00EA6E78"/>
    <w:rsid w:val="00EC2CD6"/>
    <w:rsid w:val="00F66E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C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34FC9"/>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34FC9"/>
    <w:pPr>
      <w:tabs>
        <w:tab w:val="center" w:pos="4153"/>
        <w:tab w:val="right" w:pos="8306"/>
      </w:tabs>
      <w:snapToGrid w:val="0"/>
      <w:jc w:val="left"/>
    </w:pPr>
    <w:rPr>
      <w:sz w:val="18"/>
      <w:szCs w:val="18"/>
    </w:rPr>
  </w:style>
  <w:style w:type="character" w:customStyle="1" w:styleId="Char">
    <w:name w:val="页脚 Char"/>
    <w:basedOn w:val="a0"/>
    <w:link w:val="a4"/>
    <w:rsid w:val="00D34FC9"/>
    <w:rPr>
      <w:rFonts w:ascii="Times New Roman" w:eastAsia="仿宋_GB2312" w:hAnsi="Times New Roman" w:cs="Times New Roman"/>
      <w:sz w:val="18"/>
      <w:szCs w:val="18"/>
    </w:rPr>
  </w:style>
  <w:style w:type="character" w:styleId="a5">
    <w:name w:val="page number"/>
    <w:basedOn w:val="a0"/>
    <w:rsid w:val="00D34FC9"/>
  </w:style>
  <w:style w:type="paragraph" w:styleId="a6">
    <w:name w:val="Balloon Text"/>
    <w:basedOn w:val="a"/>
    <w:link w:val="Char0"/>
    <w:uiPriority w:val="99"/>
    <w:semiHidden/>
    <w:unhideWhenUsed/>
    <w:rsid w:val="00883C75"/>
    <w:rPr>
      <w:sz w:val="18"/>
      <w:szCs w:val="18"/>
    </w:rPr>
  </w:style>
  <w:style w:type="character" w:customStyle="1" w:styleId="Char0">
    <w:name w:val="批注框文本 Char"/>
    <w:basedOn w:val="a0"/>
    <w:link w:val="a6"/>
    <w:uiPriority w:val="99"/>
    <w:semiHidden/>
    <w:rsid w:val="00883C75"/>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883C75"/>
    <w:pPr>
      <w:ind w:leftChars="2500" w:left="100"/>
    </w:pPr>
  </w:style>
  <w:style w:type="character" w:customStyle="1" w:styleId="Char1">
    <w:name w:val="日期 Char"/>
    <w:basedOn w:val="a0"/>
    <w:link w:val="a7"/>
    <w:uiPriority w:val="99"/>
    <w:semiHidden/>
    <w:rsid w:val="00883C75"/>
    <w:rPr>
      <w:rFonts w:ascii="Times New Roman" w:eastAsia="仿宋_GB2312" w:hAnsi="Times New Roman" w:cs="Times New Roman"/>
      <w:sz w:val="32"/>
      <w:szCs w:val="24"/>
    </w:rPr>
  </w:style>
  <w:style w:type="paragraph" w:styleId="a8">
    <w:name w:val="header"/>
    <w:basedOn w:val="a"/>
    <w:link w:val="Char2"/>
    <w:uiPriority w:val="99"/>
    <w:unhideWhenUsed/>
    <w:rsid w:val="00883C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83C75"/>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C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D34FC9"/>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D34FC9"/>
    <w:pPr>
      <w:tabs>
        <w:tab w:val="center" w:pos="4153"/>
        <w:tab w:val="right" w:pos="8306"/>
      </w:tabs>
      <w:snapToGrid w:val="0"/>
      <w:jc w:val="left"/>
    </w:pPr>
    <w:rPr>
      <w:sz w:val="18"/>
      <w:szCs w:val="18"/>
    </w:rPr>
  </w:style>
  <w:style w:type="character" w:customStyle="1" w:styleId="Char">
    <w:name w:val="页脚 Char"/>
    <w:basedOn w:val="a0"/>
    <w:link w:val="a4"/>
    <w:rsid w:val="00D34FC9"/>
    <w:rPr>
      <w:rFonts w:ascii="Times New Roman" w:eastAsia="仿宋_GB2312" w:hAnsi="Times New Roman" w:cs="Times New Roman"/>
      <w:sz w:val="18"/>
      <w:szCs w:val="18"/>
    </w:rPr>
  </w:style>
  <w:style w:type="character" w:styleId="a5">
    <w:name w:val="page number"/>
    <w:basedOn w:val="a0"/>
    <w:rsid w:val="00D34FC9"/>
  </w:style>
  <w:style w:type="paragraph" w:styleId="a6">
    <w:name w:val="Balloon Text"/>
    <w:basedOn w:val="a"/>
    <w:link w:val="Char0"/>
    <w:uiPriority w:val="99"/>
    <w:semiHidden/>
    <w:unhideWhenUsed/>
    <w:rsid w:val="00883C75"/>
    <w:rPr>
      <w:sz w:val="18"/>
      <w:szCs w:val="18"/>
    </w:rPr>
  </w:style>
  <w:style w:type="character" w:customStyle="1" w:styleId="Char0">
    <w:name w:val="批注框文本 Char"/>
    <w:basedOn w:val="a0"/>
    <w:link w:val="a6"/>
    <w:uiPriority w:val="99"/>
    <w:semiHidden/>
    <w:rsid w:val="00883C75"/>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883C75"/>
    <w:pPr>
      <w:ind w:leftChars="2500" w:left="100"/>
    </w:pPr>
  </w:style>
  <w:style w:type="character" w:customStyle="1" w:styleId="Char1">
    <w:name w:val="日期 Char"/>
    <w:basedOn w:val="a0"/>
    <w:link w:val="a7"/>
    <w:uiPriority w:val="99"/>
    <w:semiHidden/>
    <w:rsid w:val="00883C75"/>
    <w:rPr>
      <w:rFonts w:ascii="Times New Roman" w:eastAsia="仿宋_GB2312" w:hAnsi="Times New Roman" w:cs="Times New Roman"/>
      <w:sz w:val="32"/>
      <w:szCs w:val="24"/>
    </w:rPr>
  </w:style>
  <w:style w:type="paragraph" w:styleId="a8">
    <w:name w:val="header"/>
    <w:basedOn w:val="a"/>
    <w:link w:val="Char2"/>
    <w:uiPriority w:val="99"/>
    <w:unhideWhenUsed/>
    <w:rsid w:val="00883C7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83C7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513</Words>
  <Characters>2926</Characters>
  <Application>Microsoft Office Word</Application>
  <DocSecurity>0</DocSecurity>
  <Lines>24</Lines>
  <Paragraphs>6</Paragraphs>
  <ScaleCrop>false</ScaleCrop>
  <Company>幸福的家</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cp:lastPrinted>2018-05-10T08:20:00Z</cp:lastPrinted>
  <dcterms:created xsi:type="dcterms:W3CDTF">2018-04-27T06:06:00Z</dcterms:created>
  <dcterms:modified xsi:type="dcterms:W3CDTF">2018-05-10T08:20:00Z</dcterms:modified>
</cp:coreProperties>
</file>