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682B" w:rsidRPr="008137B0" w:rsidRDefault="00AD682B" w:rsidP="00AD682B">
      <w:pPr>
        <w:rPr>
          <w:rFonts w:ascii="华文中宋" w:eastAsia="华文中宋" w:hAnsi="华文中宋"/>
          <w:szCs w:val="32"/>
        </w:rPr>
      </w:pPr>
    </w:p>
    <w:p w:rsidR="00AD682B" w:rsidRPr="008137B0" w:rsidRDefault="00AD682B" w:rsidP="00AD682B">
      <w:pPr>
        <w:rPr>
          <w:rFonts w:ascii="华文中宋" w:eastAsia="华文中宋" w:hAnsi="华文中宋"/>
          <w:szCs w:val="32"/>
        </w:rPr>
      </w:pPr>
    </w:p>
    <w:p w:rsidR="00AD682B" w:rsidRPr="008137B0" w:rsidRDefault="00AD682B" w:rsidP="00AD682B">
      <w:pPr>
        <w:rPr>
          <w:rFonts w:ascii="华文中宋" w:eastAsia="华文中宋" w:hAnsi="华文中宋"/>
          <w:szCs w:val="32"/>
        </w:rPr>
      </w:pPr>
      <w:r>
        <w:rPr>
          <w:noProof/>
        </w:rPr>
        <mc:AlternateContent>
          <mc:Choice Requires="wps">
            <w:drawing>
              <wp:anchor distT="0" distB="0" distL="114300" distR="114300" simplePos="0" relativeHeight="251659264" behindDoc="0" locked="0" layoutInCell="1" allowOverlap="1" wp14:anchorId="705D9D59" wp14:editId="526A5844">
                <wp:simplePos x="0" y="0"/>
                <wp:positionH relativeFrom="page">
                  <wp:align>center</wp:align>
                </wp:positionH>
                <wp:positionV relativeFrom="margin">
                  <wp:posOffset>900430</wp:posOffset>
                </wp:positionV>
                <wp:extent cx="5579745" cy="1313815"/>
                <wp:effectExtent l="0" t="0" r="1905" b="635"/>
                <wp:wrapNone/>
                <wp:docPr id="3"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9745" cy="1313815"/>
                        </a:xfrm>
                        <a:prstGeom prst="rect">
                          <a:avLst/>
                        </a:prstGeom>
                        <a:noFill/>
                        <a:ln w="9525">
                          <a:noFill/>
                          <a:miter lim="800000"/>
                          <a:headEnd/>
                          <a:tailEnd/>
                        </a:ln>
                      </wps:spPr>
                      <wps:txbx>
                        <w:txbxContent>
                          <w:p w:rsidR="00AD682B" w:rsidRPr="002D19A5" w:rsidRDefault="00AD682B" w:rsidP="00AD682B">
                            <w:pPr>
                              <w:rPr>
                                <w:rFonts w:ascii="方正小标宋简体" w:eastAsia="方正小标宋简体"/>
                                <w:b/>
                                <w:color w:val="C00000"/>
                                <w:spacing w:val="12"/>
                                <w:w w:val="49"/>
                                <w:sz w:val="130"/>
                                <w:szCs w:val="130"/>
                              </w:rPr>
                            </w:pPr>
                            <w:r w:rsidRPr="002D19A5">
                              <w:rPr>
                                <w:rFonts w:ascii="方正小标宋简体" w:eastAsia="方正小标宋简体" w:hint="eastAsia"/>
                                <w:b/>
                                <w:color w:val="C00000"/>
                                <w:spacing w:val="12"/>
                                <w:w w:val="49"/>
                                <w:sz w:val="130"/>
                                <w:szCs w:val="130"/>
                              </w:rPr>
                              <w:t>江苏太仓港口管理委员会文件</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0;margin-top:70.9pt;width:439.35pt;height:103.45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" filled="f" stroked="f">
                <v:textbox inset="0,0,0,0">
                  <w:txbxContent>
                    <w:p w:rsidR="00AD682B" w:rsidRPr="002D19A5" w:rsidRDefault="00AD682B" w:rsidP="00AD682B">
                      <w:pPr>
                        <w:rPr>
                          <w:rFonts w:ascii="方正小标宋简体" w:eastAsia="方正小标宋简体"/>
                          <w:b/>
                          <w:color w:val="C00000"/>
                          <w:spacing w:val="12"/>
                          <w:w w:val="49"/>
                          <w:sz w:val="130"/>
                          <w:szCs w:val="130"/>
                        </w:rPr>
                      </w:pPr>
                      <w:r w:rsidRPr="002D19A5">
                        <w:rPr>
                          <w:rFonts w:ascii="方正小标宋简体" w:eastAsia="方正小标宋简体" w:hint="eastAsia"/>
                          <w:b/>
                          <w:color w:val="C00000"/>
                          <w:spacing w:val="12"/>
                          <w:w w:val="49"/>
                          <w:sz w:val="130"/>
                          <w:szCs w:val="130"/>
                        </w:rPr>
                        <w:t>江苏太仓港口管理委员会文件</w:t>
                      </w:r>
                    </w:p>
                  </w:txbxContent>
                </v:textbox>
                <w10:wrap anchorx="page" anchory="margin"/>
              </v:shape>
            </w:pict>
          </mc:Fallback>
        </mc:AlternateContent>
      </w:r>
    </w:p>
    <w:p w:rsidR="00AD682B" w:rsidRPr="008137B0" w:rsidRDefault="00AD682B" w:rsidP="00AD682B">
      <w:pPr>
        <w:jc w:val="center"/>
        <w:rPr>
          <w:rFonts w:ascii="华文中宋" w:eastAsia="华文中宋" w:hAnsi="华文中宋"/>
          <w:szCs w:val="32"/>
        </w:rPr>
      </w:pPr>
    </w:p>
    <w:p w:rsidR="00AD682B" w:rsidRPr="008137B0" w:rsidRDefault="00AD682B" w:rsidP="00AD682B">
      <w:pPr>
        <w:jc w:val="center"/>
        <w:rPr>
          <w:rFonts w:ascii="华文中宋" w:eastAsia="华文中宋" w:hAnsi="华文中宋"/>
          <w:szCs w:val="32"/>
        </w:rPr>
      </w:pPr>
    </w:p>
    <w:p w:rsidR="00AD682B" w:rsidRPr="008137B0" w:rsidRDefault="00AD682B" w:rsidP="00AD682B">
      <w:pPr>
        <w:jc w:val="center"/>
        <w:rPr>
          <w:rFonts w:ascii="华文中宋" w:eastAsia="华文中宋" w:hAnsi="华文中宋"/>
          <w:szCs w:val="32"/>
        </w:rPr>
      </w:pPr>
    </w:p>
    <w:p w:rsidR="00AD682B" w:rsidRPr="008137B0" w:rsidRDefault="00AD682B" w:rsidP="00AD682B">
      <w:pPr>
        <w:jc w:val="center"/>
        <w:rPr>
          <w:szCs w:val="32"/>
        </w:rPr>
      </w:pPr>
      <w:r>
        <w:rPr>
          <w:noProof/>
        </w:rPr>
        <mc:AlternateContent>
          <mc:Choice Requires="wps">
            <w:drawing>
              <wp:anchor distT="4294967290" distB="4294967290" distL="114300" distR="114300" simplePos="0" relativeHeight="251660288" behindDoc="0" locked="0" layoutInCell="1" allowOverlap="1" wp14:anchorId="54C908FC" wp14:editId="3F6A950C">
                <wp:simplePos x="0" y="0"/>
                <wp:positionH relativeFrom="page">
                  <wp:align>center</wp:align>
                </wp:positionH>
                <wp:positionV relativeFrom="margin">
                  <wp:posOffset>2628264</wp:posOffset>
                </wp:positionV>
                <wp:extent cx="5579745" cy="0"/>
                <wp:effectExtent l="0" t="19050" r="1905" b="19050"/>
                <wp:wrapNone/>
                <wp:docPr id="2"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79745" cy="0"/>
                        </a:xfrm>
                        <a:prstGeom prst="line">
                          <a:avLst/>
                        </a:prstGeom>
                        <a:ln w="28575" cmpd="sng">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直接连接符 1" o:spid="_x0000_s1026" style="position:absolute;left:0;text-align:left;z-index:251660288;visibility:visible;mso-wrap-style:square;mso-width-percent:0;mso-height-percent:0;mso-wrap-distance-left:9pt;mso-wrap-distance-top:-17e-5mm;mso-wrap-distance-right:9pt;mso-wrap-distance-bottom:-17e-5mm;mso-position-horizontal:center;mso-position-horizontal-relative:page;mso-position-vertical:absolute;mso-position-vertical-relative:margin;mso-width-percent:0;mso-height-percent:0;mso-width-relative:margin;mso-height-relative:page" from="0,206.95pt" to="439.35pt,20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" strokecolor="#c00000" strokeweight="2.25pt">
                <o:lock v:ext="edit" shapetype="f"/>
                <w10:wrap anchorx="page" anchory="margin"/>
              </v:line>
            </w:pict>
          </mc:Fallback>
        </mc:AlternateContent>
      </w:r>
      <w:r w:rsidRPr="008137B0">
        <w:rPr>
          <w:szCs w:val="32"/>
        </w:rPr>
        <w:t>苏太港</w:t>
      </w:r>
      <w:r w:rsidR="00CB1B67">
        <w:rPr>
          <w:rFonts w:hint="eastAsia"/>
          <w:szCs w:val="32"/>
        </w:rPr>
        <w:t>安监</w:t>
      </w:r>
      <w:r w:rsidRPr="008137B0">
        <w:rPr>
          <w:szCs w:val="32"/>
        </w:rPr>
        <w:t>〔</w:t>
      </w:r>
      <w:r w:rsidRPr="00D069FE">
        <w:rPr>
          <w:szCs w:val="32"/>
        </w:rPr>
        <w:t>201</w:t>
      </w:r>
      <w:r w:rsidR="00AB0B4F" w:rsidRPr="00D069FE">
        <w:rPr>
          <w:rFonts w:hint="eastAsia"/>
          <w:szCs w:val="32"/>
        </w:rPr>
        <w:t>8</w:t>
      </w:r>
      <w:r w:rsidRPr="008137B0">
        <w:rPr>
          <w:szCs w:val="32"/>
        </w:rPr>
        <w:t>〕</w:t>
      </w:r>
      <w:r w:rsidR="00FF0671">
        <w:rPr>
          <w:rFonts w:hint="eastAsia"/>
          <w:szCs w:val="32"/>
        </w:rPr>
        <w:t>8</w:t>
      </w:r>
      <w:r w:rsidRPr="008137B0">
        <w:rPr>
          <w:szCs w:val="32"/>
        </w:rPr>
        <w:t>号</w:t>
      </w:r>
    </w:p>
    <w:p w:rsidR="00AD682B" w:rsidRPr="008137B0" w:rsidRDefault="00AD682B" w:rsidP="00AD682B">
      <w:pPr>
        <w:spacing w:line="360" w:lineRule="exact"/>
        <w:jc w:val="center"/>
        <w:rPr>
          <w:rFonts w:ascii="华文中宋" w:eastAsia="华文中宋" w:hAnsi="华文中宋"/>
          <w:szCs w:val="32"/>
        </w:rPr>
      </w:pPr>
    </w:p>
    <w:p w:rsidR="00AD682B" w:rsidRPr="008137B0" w:rsidRDefault="00AD682B" w:rsidP="00AD682B">
      <w:pPr>
        <w:spacing w:line="360" w:lineRule="exact"/>
        <w:jc w:val="center"/>
        <w:rPr>
          <w:rFonts w:ascii="华文中宋" w:eastAsia="华文中宋" w:hAnsi="华文中宋"/>
          <w:szCs w:val="32"/>
        </w:rPr>
      </w:pPr>
    </w:p>
    <w:p w:rsidR="006D3C5F" w:rsidRDefault="00BB7115" w:rsidP="00BB7115">
      <w:pPr>
        <w:spacing w:line="560" w:lineRule="exact"/>
        <w:jc w:val="center"/>
        <w:rPr>
          <w:rFonts w:eastAsia="方正小标宋简体"/>
          <w:sz w:val="44"/>
          <w:szCs w:val="44"/>
        </w:rPr>
      </w:pPr>
      <w:r w:rsidRPr="00BB7115">
        <w:rPr>
          <w:rFonts w:eastAsia="方正小标宋简体" w:hint="eastAsia"/>
          <w:sz w:val="44"/>
          <w:szCs w:val="44"/>
        </w:rPr>
        <w:t>关于印发《太仓港</w:t>
      </w:r>
      <w:r w:rsidRPr="00BB7115">
        <w:rPr>
          <w:rFonts w:eastAsia="方正小标宋简体" w:hint="eastAsia"/>
          <w:sz w:val="44"/>
          <w:szCs w:val="44"/>
        </w:rPr>
        <w:t>2018</w:t>
      </w:r>
      <w:r w:rsidRPr="00BB7115">
        <w:rPr>
          <w:rFonts w:eastAsia="方正小标宋简体" w:hint="eastAsia"/>
          <w:sz w:val="44"/>
          <w:szCs w:val="44"/>
        </w:rPr>
        <w:t>年度安全生产目标</w:t>
      </w:r>
    </w:p>
    <w:p w:rsidR="00DD7E46" w:rsidRDefault="00BB7115" w:rsidP="00BB7115">
      <w:pPr>
        <w:spacing w:line="560" w:lineRule="exact"/>
        <w:jc w:val="center"/>
        <w:rPr>
          <w:rFonts w:ascii="仿宋_GB2312" w:hAnsi="仿宋" w:cs="仿宋"/>
          <w:szCs w:val="32"/>
        </w:rPr>
      </w:pPr>
      <w:r w:rsidRPr="00BB7115">
        <w:rPr>
          <w:rFonts w:eastAsia="方正小标宋简体" w:hint="eastAsia"/>
          <w:sz w:val="44"/>
          <w:szCs w:val="44"/>
        </w:rPr>
        <w:t>管理考核实施细则》的通知</w:t>
      </w:r>
    </w:p>
    <w:p w:rsidR="00D069FE" w:rsidRDefault="00D069FE" w:rsidP="00C22F6C">
      <w:pPr>
        <w:pStyle w:val="ab"/>
        <w:shd w:val="clear" w:color="auto" w:fill="FFFFFF"/>
        <w:spacing w:before="0" w:beforeAutospacing="0" w:after="0" w:afterAutospacing="0"/>
        <w:rPr>
          <w:rFonts w:ascii="仿宋_GB2312" w:eastAsia="仿宋_GB2312" w:hAnsi="Arial" w:cs="Arial"/>
          <w:color w:val="191919"/>
          <w:sz w:val="32"/>
          <w:szCs w:val="32"/>
          <w:bdr w:val="none" w:sz="0" w:space="0" w:color="auto" w:frame="1"/>
        </w:rPr>
      </w:pPr>
    </w:p>
    <w:p w:rsidR="006D3C5F" w:rsidRPr="006D3C5F" w:rsidRDefault="006D3C5F" w:rsidP="006D3C5F">
      <w:pPr>
        <w:spacing w:line="540" w:lineRule="exact"/>
        <w:rPr>
          <w:rFonts w:ascii="仿宋_GB2312" w:hAnsi="华文中宋"/>
          <w:spacing w:val="4"/>
          <w:szCs w:val="32"/>
        </w:rPr>
      </w:pPr>
      <w:r w:rsidRPr="006D3C5F">
        <w:rPr>
          <w:rFonts w:ascii="仿宋_GB2312" w:hAnsi="华文中宋" w:hint="eastAsia"/>
          <w:spacing w:val="4"/>
          <w:szCs w:val="32"/>
        </w:rPr>
        <w:t>各有关单位：</w:t>
      </w:r>
    </w:p>
    <w:p w:rsidR="006D3C5F" w:rsidRPr="006D3C5F" w:rsidRDefault="006D3C5F" w:rsidP="006D3C5F">
      <w:pPr>
        <w:spacing w:line="540" w:lineRule="exact"/>
        <w:ind w:firstLineChars="200" w:firstLine="648"/>
        <w:rPr>
          <w:rFonts w:ascii="仿宋_GB2312"/>
          <w:spacing w:val="4"/>
        </w:rPr>
      </w:pPr>
      <w:r w:rsidRPr="006D3C5F">
        <w:rPr>
          <w:rFonts w:ascii="仿宋_GB2312" w:hint="eastAsia"/>
          <w:spacing w:val="4"/>
        </w:rPr>
        <w:t>为深入贯彻《安全生产法》、《港口法》、《江苏省安全生产条例》等有关法律法规，强化安全工作目标管理，全面落实安全生产主体责任，减少和防止一般事故发生，坚决遏制重特大事故发生，确保完成全年安全工作目标任务，根据上级有关文件要求，结合太仓港实际，特制定《太仓港2018年度安全生产目标管理考核实施细则》。现印发给你们，望认真贯彻落实。</w:t>
      </w:r>
    </w:p>
    <w:p w:rsidR="00C22F6C" w:rsidRDefault="00C22F6C" w:rsidP="00D069FE">
      <w:pPr>
        <w:spacing w:line="560" w:lineRule="exact"/>
        <w:ind w:right="474"/>
        <w:jc w:val="right"/>
        <w:rPr>
          <w:rFonts w:ascii="仿宋_GB2312"/>
          <w:szCs w:val="32"/>
        </w:rPr>
      </w:pPr>
    </w:p>
    <w:p w:rsidR="00DD7E46" w:rsidRPr="00DD7E46" w:rsidRDefault="00DD7E46" w:rsidP="00D069FE">
      <w:pPr>
        <w:spacing w:line="560" w:lineRule="exact"/>
        <w:ind w:right="474"/>
        <w:jc w:val="right"/>
        <w:rPr>
          <w:rFonts w:ascii="仿宋_GB2312"/>
          <w:szCs w:val="32"/>
        </w:rPr>
      </w:pPr>
      <w:r w:rsidRPr="00DD7E46">
        <w:rPr>
          <w:rFonts w:ascii="仿宋_GB2312" w:hint="eastAsia"/>
          <w:szCs w:val="32"/>
        </w:rPr>
        <w:t>江苏太仓港口管理委员会</w:t>
      </w:r>
    </w:p>
    <w:p w:rsidR="00D069FE" w:rsidRPr="00D069FE" w:rsidRDefault="00DD7E46" w:rsidP="00D069FE">
      <w:pPr>
        <w:spacing w:line="560" w:lineRule="exact"/>
        <w:ind w:right="1112"/>
        <w:jc w:val="center"/>
        <w:rPr>
          <w:rFonts w:ascii="仿宋_GB2312" w:cs="仿宋_GB2312"/>
          <w:szCs w:val="32"/>
        </w:rPr>
        <w:sectPr w:rsidR="00D069FE" w:rsidRPr="00D069FE" w:rsidSect="008D00E8">
          <w:footerReference w:type="even" r:id="rId8"/>
          <w:footerReference w:type="default" r:id="rId9"/>
          <w:pgSz w:w="11906" w:h="16838" w:code="9"/>
          <w:pgMar w:top="2098" w:right="1474" w:bottom="1985" w:left="1588" w:header="851" w:footer="992" w:gutter="0"/>
          <w:cols w:space="425"/>
          <w:docGrid w:type="linesAndChars" w:linePitch="579" w:charSpace="-849"/>
        </w:sectPr>
      </w:pPr>
      <w:r w:rsidRPr="00DD7E46">
        <w:rPr>
          <w:rFonts w:cs="仿宋_GB2312" w:hint="eastAsia"/>
          <w:szCs w:val="32"/>
        </w:rPr>
        <w:t xml:space="preserve">                                  </w:t>
      </w:r>
      <w:r w:rsidRPr="00D069FE">
        <w:rPr>
          <w:rFonts w:cs="仿宋_GB2312" w:hint="eastAsia"/>
          <w:szCs w:val="32"/>
        </w:rPr>
        <w:t>2018</w:t>
      </w:r>
      <w:r w:rsidRPr="00DD7E46">
        <w:rPr>
          <w:rFonts w:ascii="仿宋_GB2312" w:hAnsi="仿宋_GB2312" w:cs="仿宋_GB2312" w:hint="eastAsia"/>
          <w:szCs w:val="32"/>
        </w:rPr>
        <w:t>年</w:t>
      </w:r>
      <w:r w:rsidR="00C22F6C" w:rsidRPr="00D069FE">
        <w:rPr>
          <w:rFonts w:cs="仿宋_GB2312" w:hint="eastAsia"/>
          <w:szCs w:val="32"/>
        </w:rPr>
        <w:t>3</w:t>
      </w:r>
      <w:r w:rsidRPr="00DD7E46">
        <w:rPr>
          <w:rFonts w:ascii="仿宋_GB2312" w:hAnsi="仿宋_GB2312" w:cs="仿宋_GB2312" w:hint="eastAsia"/>
          <w:szCs w:val="32"/>
        </w:rPr>
        <w:t>月</w:t>
      </w:r>
      <w:bookmarkStart w:id="0" w:name="_GoBack"/>
      <w:bookmarkEnd w:id="0"/>
      <w:r w:rsidRPr="00D069FE">
        <w:rPr>
          <w:rFonts w:cs="仿宋_GB2312" w:hint="eastAsia"/>
          <w:szCs w:val="32"/>
        </w:rPr>
        <w:t>1</w:t>
      </w:r>
      <w:r w:rsidR="00E10DCB">
        <w:rPr>
          <w:rFonts w:cs="仿宋_GB2312" w:hint="eastAsia"/>
          <w:szCs w:val="32"/>
        </w:rPr>
        <w:t>6</w:t>
      </w:r>
      <w:r w:rsidRPr="00DD7E46">
        <w:rPr>
          <w:rFonts w:ascii="仿宋_GB2312" w:cs="仿宋_GB2312" w:hint="eastAsia"/>
          <w:szCs w:val="32"/>
        </w:rPr>
        <w:t>日</w:t>
      </w:r>
    </w:p>
    <w:p w:rsidR="006D3C5F" w:rsidRPr="006D3C5F" w:rsidRDefault="006D3C5F" w:rsidP="006D3C5F">
      <w:pPr>
        <w:spacing w:line="580" w:lineRule="exact"/>
        <w:jc w:val="center"/>
        <w:rPr>
          <w:rFonts w:ascii="方正小标宋简体" w:eastAsia="方正小标宋简体" w:hAnsi="华文中宋"/>
          <w:sz w:val="36"/>
          <w:szCs w:val="36"/>
        </w:rPr>
      </w:pPr>
      <w:r w:rsidRPr="006D3C5F">
        <w:rPr>
          <w:rFonts w:ascii="方正小标宋简体" w:eastAsia="方正小标宋简体" w:hAnsi="华文中宋" w:hint="eastAsia"/>
          <w:sz w:val="36"/>
          <w:szCs w:val="36"/>
        </w:rPr>
        <w:lastRenderedPageBreak/>
        <w:t>太仓港2018年度安全生产目标管理考核实施细则</w:t>
      </w:r>
    </w:p>
    <w:tbl>
      <w:tblPr>
        <w:tblW w:w="9658" w:type="dxa"/>
        <w:jc w:val="center"/>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746"/>
        <w:gridCol w:w="709"/>
        <w:gridCol w:w="2977"/>
        <w:gridCol w:w="850"/>
        <w:gridCol w:w="2650"/>
        <w:gridCol w:w="556"/>
        <w:gridCol w:w="615"/>
        <w:gridCol w:w="15"/>
      </w:tblGrid>
      <w:tr w:rsidR="006D3C5F" w:rsidRPr="006D3C5F" w:rsidTr="00B11D74">
        <w:trPr>
          <w:gridAfter w:val="1"/>
          <w:wAfter w:w="15" w:type="dxa"/>
          <w:trHeight w:val="480"/>
          <w:jc w:val="center"/>
        </w:trPr>
        <w:tc>
          <w:tcPr>
            <w:tcW w:w="1995" w:type="dxa"/>
            <w:gridSpan w:val="3"/>
            <w:vAlign w:val="center"/>
          </w:tcPr>
          <w:p w:rsidR="006D3C5F" w:rsidRPr="006D3C5F" w:rsidRDefault="006D3C5F" w:rsidP="006D3C5F">
            <w:pPr>
              <w:widowControl/>
              <w:spacing w:line="260" w:lineRule="exact"/>
              <w:jc w:val="center"/>
              <w:rPr>
                <w:rFonts w:ascii="仿宋_GB2312" w:hAnsi="宋体"/>
                <w:b/>
                <w:sz w:val="21"/>
              </w:rPr>
            </w:pPr>
            <w:r w:rsidRPr="006D3C5F">
              <w:rPr>
                <w:rFonts w:ascii="仿宋_GB2312" w:hAnsi="宋体" w:hint="eastAsia"/>
                <w:b/>
                <w:sz w:val="21"/>
              </w:rPr>
              <w:t>有无 “一票否决”事项</w:t>
            </w:r>
          </w:p>
        </w:tc>
        <w:tc>
          <w:tcPr>
            <w:tcW w:w="7648" w:type="dxa"/>
            <w:gridSpan w:val="5"/>
            <w:shd w:val="clear" w:color="auto" w:fill="auto"/>
            <w:vAlign w:val="center"/>
          </w:tcPr>
          <w:p w:rsidR="006D3C5F" w:rsidRPr="006D3C5F" w:rsidRDefault="006D3C5F" w:rsidP="006D3C5F">
            <w:pPr>
              <w:widowControl/>
              <w:spacing w:line="260" w:lineRule="exact"/>
              <w:jc w:val="center"/>
              <w:rPr>
                <w:rFonts w:ascii="仿宋_GB2312" w:hAnsi="宋体"/>
                <w:b/>
                <w:sz w:val="21"/>
              </w:rPr>
            </w:pPr>
          </w:p>
        </w:tc>
      </w:tr>
      <w:tr w:rsidR="006D3C5F" w:rsidRPr="006D3C5F" w:rsidTr="00B11D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90"/>
          <w:jc w:val="center"/>
        </w:trPr>
        <w:tc>
          <w:tcPr>
            <w:tcW w:w="54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hAnsi="宋体"/>
                <w:b/>
                <w:sz w:val="24"/>
                <w:szCs w:val="20"/>
              </w:rPr>
            </w:pPr>
            <w:r w:rsidRPr="006D3C5F">
              <w:rPr>
                <w:rFonts w:ascii="仿宋_GB2312" w:hAnsi="宋体" w:hint="eastAsia"/>
                <w:b/>
                <w:sz w:val="21"/>
              </w:rPr>
              <w:t>序号</w:t>
            </w:r>
          </w:p>
        </w:tc>
        <w:tc>
          <w:tcPr>
            <w:tcW w:w="746"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hAnsi="宋体"/>
                <w:b/>
                <w:sz w:val="24"/>
                <w:szCs w:val="20"/>
              </w:rPr>
            </w:pPr>
            <w:r w:rsidRPr="006D3C5F">
              <w:rPr>
                <w:rFonts w:ascii="仿宋_GB2312" w:hAnsi="宋体" w:hint="eastAsia"/>
                <w:b/>
                <w:sz w:val="21"/>
              </w:rPr>
              <w:t>项目</w:t>
            </w:r>
          </w:p>
        </w:tc>
        <w:tc>
          <w:tcPr>
            <w:tcW w:w="709"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hAnsi="宋体"/>
                <w:b/>
                <w:sz w:val="21"/>
                <w:szCs w:val="20"/>
              </w:rPr>
            </w:pPr>
            <w:r w:rsidRPr="006D3C5F">
              <w:rPr>
                <w:rFonts w:ascii="仿宋_GB2312" w:hAnsi="宋体" w:hint="eastAsia"/>
                <w:b/>
                <w:sz w:val="21"/>
              </w:rPr>
              <w:t>项目</w:t>
            </w:r>
          </w:p>
          <w:p w:rsidR="006D3C5F" w:rsidRPr="006D3C5F" w:rsidRDefault="006D3C5F" w:rsidP="006D3C5F">
            <w:pPr>
              <w:spacing w:line="260" w:lineRule="exact"/>
              <w:jc w:val="center"/>
              <w:rPr>
                <w:rFonts w:ascii="仿宋_GB2312" w:hAnsi="宋体"/>
                <w:b/>
                <w:sz w:val="24"/>
                <w:szCs w:val="20"/>
              </w:rPr>
            </w:pPr>
            <w:r w:rsidRPr="006D3C5F">
              <w:rPr>
                <w:rFonts w:ascii="仿宋_GB2312" w:hAnsi="宋体" w:hint="eastAsia"/>
                <w:b/>
                <w:sz w:val="21"/>
              </w:rPr>
              <w:t>总分</w:t>
            </w:r>
          </w:p>
        </w:tc>
        <w:tc>
          <w:tcPr>
            <w:tcW w:w="2977"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hAnsi="宋体"/>
                <w:b/>
                <w:sz w:val="24"/>
                <w:szCs w:val="20"/>
              </w:rPr>
            </w:pPr>
            <w:r w:rsidRPr="006D3C5F">
              <w:rPr>
                <w:rFonts w:ascii="仿宋_GB2312" w:hAnsi="宋体" w:hint="eastAsia"/>
                <w:b/>
                <w:sz w:val="21"/>
              </w:rPr>
              <w:t>考　核　内　容</w:t>
            </w:r>
          </w:p>
        </w:tc>
        <w:tc>
          <w:tcPr>
            <w:tcW w:w="85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hAnsi="宋体"/>
                <w:b/>
                <w:sz w:val="24"/>
                <w:szCs w:val="20"/>
              </w:rPr>
            </w:pPr>
            <w:r w:rsidRPr="006D3C5F">
              <w:rPr>
                <w:rFonts w:ascii="仿宋_GB2312" w:hAnsi="宋体" w:hint="eastAsia"/>
                <w:b/>
                <w:sz w:val="21"/>
              </w:rPr>
              <w:t>检查方式</w:t>
            </w:r>
          </w:p>
        </w:tc>
        <w:tc>
          <w:tcPr>
            <w:tcW w:w="265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hAnsi="宋体"/>
                <w:b/>
                <w:sz w:val="24"/>
                <w:szCs w:val="20"/>
              </w:rPr>
            </w:pPr>
            <w:r w:rsidRPr="006D3C5F">
              <w:rPr>
                <w:rFonts w:ascii="仿宋_GB2312" w:hAnsi="宋体" w:hint="eastAsia"/>
                <w:b/>
                <w:sz w:val="21"/>
              </w:rPr>
              <w:t>考评标准</w:t>
            </w:r>
          </w:p>
        </w:tc>
        <w:tc>
          <w:tcPr>
            <w:tcW w:w="556" w:type="dxa"/>
            <w:tcBorders>
              <w:top w:val="single" w:sz="4" w:space="0" w:color="auto"/>
              <w:left w:val="nil"/>
              <w:bottom w:val="single" w:sz="4" w:space="0" w:color="auto"/>
              <w:right w:val="single" w:sz="4" w:space="0" w:color="auto"/>
            </w:tcBorders>
            <w:vAlign w:val="center"/>
          </w:tcPr>
          <w:p w:rsidR="006D3C5F" w:rsidRPr="006D3C5F" w:rsidRDefault="006D3C5F" w:rsidP="006D3C5F">
            <w:pPr>
              <w:spacing w:line="260" w:lineRule="exact"/>
              <w:jc w:val="center"/>
              <w:rPr>
                <w:rFonts w:ascii="仿宋_GB2312" w:hAnsi="宋体"/>
                <w:b/>
                <w:sz w:val="24"/>
                <w:szCs w:val="20"/>
              </w:rPr>
            </w:pPr>
            <w:r w:rsidRPr="006D3C5F">
              <w:rPr>
                <w:rFonts w:ascii="仿宋_GB2312" w:hAnsi="宋体" w:hint="eastAsia"/>
                <w:b/>
                <w:sz w:val="21"/>
              </w:rPr>
              <w:t>自评得分</w:t>
            </w:r>
          </w:p>
        </w:tc>
        <w:tc>
          <w:tcPr>
            <w:tcW w:w="630" w:type="dxa"/>
            <w:gridSpan w:val="2"/>
            <w:tcBorders>
              <w:top w:val="single" w:sz="4" w:space="0" w:color="auto"/>
              <w:left w:val="nil"/>
              <w:bottom w:val="single" w:sz="4" w:space="0" w:color="auto"/>
              <w:right w:val="single" w:sz="4" w:space="0" w:color="auto"/>
            </w:tcBorders>
            <w:vAlign w:val="center"/>
          </w:tcPr>
          <w:p w:rsidR="006D3C5F" w:rsidRPr="006D3C5F" w:rsidRDefault="006D3C5F" w:rsidP="006D3C5F">
            <w:pPr>
              <w:spacing w:line="260" w:lineRule="exact"/>
              <w:jc w:val="center"/>
              <w:rPr>
                <w:rFonts w:ascii="仿宋_GB2312" w:hAnsi="宋体"/>
                <w:b/>
                <w:sz w:val="21"/>
                <w:szCs w:val="20"/>
              </w:rPr>
            </w:pPr>
            <w:r w:rsidRPr="006D3C5F">
              <w:rPr>
                <w:rFonts w:ascii="仿宋_GB2312" w:hAnsi="宋体" w:hint="eastAsia"/>
                <w:b/>
                <w:sz w:val="21"/>
              </w:rPr>
              <w:t>考核</w:t>
            </w:r>
          </w:p>
          <w:p w:rsidR="006D3C5F" w:rsidRPr="006D3C5F" w:rsidRDefault="006D3C5F" w:rsidP="006D3C5F">
            <w:pPr>
              <w:spacing w:line="260" w:lineRule="exact"/>
              <w:jc w:val="center"/>
              <w:rPr>
                <w:rFonts w:ascii="仿宋_GB2312" w:hAnsi="宋体"/>
                <w:b/>
                <w:sz w:val="24"/>
                <w:szCs w:val="20"/>
              </w:rPr>
            </w:pPr>
            <w:r w:rsidRPr="006D3C5F">
              <w:rPr>
                <w:rFonts w:ascii="仿宋_GB2312" w:hAnsi="宋体" w:hint="eastAsia"/>
                <w:b/>
                <w:sz w:val="21"/>
              </w:rPr>
              <w:t>得分</w:t>
            </w:r>
          </w:p>
        </w:tc>
      </w:tr>
      <w:tr w:rsidR="006D3C5F" w:rsidRPr="006D3C5F" w:rsidTr="00B11D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1082"/>
          <w:jc w:val="center"/>
        </w:trPr>
        <w:tc>
          <w:tcPr>
            <w:tcW w:w="540" w:type="dxa"/>
            <w:vMerge w:val="restart"/>
            <w:tcBorders>
              <w:top w:val="nil"/>
              <w:left w:val="single" w:sz="4" w:space="0" w:color="auto"/>
              <w:right w:val="single" w:sz="4" w:space="0" w:color="auto"/>
            </w:tcBorders>
            <w:noWrap/>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hAnsi="宋体"/>
                <w:sz w:val="24"/>
                <w:szCs w:val="20"/>
              </w:rPr>
            </w:pPr>
            <w:r w:rsidRPr="006D3C5F">
              <w:rPr>
                <w:rFonts w:ascii="仿宋_GB2312" w:hAnsi="宋体" w:hint="eastAsia"/>
                <w:sz w:val="24"/>
                <w:szCs w:val="20"/>
              </w:rPr>
              <w:t>1</w:t>
            </w:r>
          </w:p>
        </w:tc>
        <w:tc>
          <w:tcPr>
            <w:tcW w:w="746" w:type="dxa"/>
            <w:vMerge w:val="restart"/>
            <w:tcBorders>
              <w:top w:val="nil"/>
              <w:left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hAnsi="宋体"/>
                <w:sz w:val="21"/>
              </w:rPr>
            </w:pPr>
          </w:p>
          <w:p w:rsidR="006D3C5F" w:rsidRPr="006D3C5F" w:rsidRDefault="006D3C5F" w:rsidP="006D3C5F">
            <w:pPr>
              <w:spacing w:line="260" w:lineRule="exact"/>
              <w:jc w:val="center"/>
              <w:rPr>
                <w:rFonts w:ascii="仿宋_GB2312" w:hAnsi="宋体"/>
                <w:sz w:val="21"/>
              </w:rPr>
            </w:pPr>
            <w:r w:rsidRPr="006D3C5F">
              <w:rPr>
                <w:rFonts w:ascii="仿宋_GB2312" w:hAnsi="宋体" w:hint="eastAsia"/>
                <w:sz w:val="21"/>
              </w:rPr>
              <w:t>安全</w:t>
            </w:r>
          </w:p>
          <w:p w:rsidR="006D3C5F" w:rsidRPr="006D3C5F" w:rsidRDefault="006D3C5F" w:rsidP="006D3C5F">
            <w:pPr>
              <w:spacing w:line="260" w:lineRule="exact"/>
              <w:jc w:val="center"/>
              <w:rPr>
                <w:rFonts w:ascii="仿宋_GB2312" w:hAnsi="宋体"/>
                <w:sz w:val="21"/>
              </w:rPr>
            </w:pPr>
            <w:r w:rsidRPr="006D3C5F">
              <w:rPr>
                <w:rFonts w:ascii="仿宋_GB2312" w:hAnsi="宋体" w:hint="eastAsia"/>
                <w:sz w:val="21"/>
              </w:rPr>
              <w:t>责任</w:t>
            </w:r>
          </w:p>
          <w:p w:rsidR="006D3C5F" w:rsidRPr="006D3C5F" w:rsidRDefault="006D3C5F" w:rsidP="006D3C5F">
            <w:pPr>
              <w:spacing w:line="260" w:lineRule="exact"/>
              <w:jc w:val="center"/>
              <w:rPr>
                <w:rFonts w:ascii="仿宋_GB2312" w:hAnsi="宋体"/>
                <w:sz w:val="21"/>
              </w:rPr>
            </w:pPr>
            <w:r w:rsidRPr="006D3C5F">
              <w:rPr>
                <w:rFonts w:ascii="仿宋_GB2312" w:hAnsi="宋体" w:hint="eastAsia"/>
                <w:sz w:val="21"/>
              </w:rPr>
              <w:t>及</w:t>
            </w:r>
          </w:p>
          <w:p w:rsidR="006D3C5F" w:rsidRPr="006D3C5F" w:rsidRDefault="006D3C5F" w:rsidP="006D3C5F">
            <w:pPr>
              <w:spacing w:line="260" w:lineRule="exact"/>
              <w:jc w:val="center"/>
              <w:rPr>
                <w:rFonts w:ascii="仿宋_GB2312" w:hAnsi="宋体"/>
                <w:sz w:val="21"/>
              </w:rPr>
            </w:pPr>
            <w:r w:rsidRPr="006D3C5F">
              <w:rPr>
                <w:rFonts w:ascii="仿宋_GB2312" w:hAnsi="宋体" w:hint="eastAsia"/>
                <w:sz w:val="21"/>
              </w:rPr>
              <w:t>事故</w:t>
            </w:r>
          </w:p>
          <w:p w:rsidR="006D3C5F" w:rsidRPr="006D3C5F" w:rsidRDefault="006D3C5F" w:rsidP="006D3C5F">
            <w:pPr>
              <w:spacing w:line="260" w:lineRule="exact"/>
              <w:jc w:val="center"/>
              <w:rPr>
                <w:rFonts w:ascii="仿宋_GB2312" w:hAnsi="宋体"/>
                <w:sz w:val="21"/>
              </w:rPr>
            </w:pPr>
            <w:r w:rsidRPr="006D3C5F">
              <w:rPr>
                <w:rFonts w:ascii="仿宋_GB2312" w:hAnsi="宋体" w:hint="eastAsia"/>
                <w:sz w:val="21"/>
              </w:rPr>
              <w:t>防控</w:t>
            </w:r>
          </w:p>
          <w:p w:rsidR="006D3C5F" w:rsidRPr="006D3C5F" w:rsidRDefault="006D3C5F" w:rsidP="006D3C5F">
            <w:pPr>
              <w:spacing w:line="260" w:lineRule="exact"/>
              <w:jc w:val="center"/>
              <w:rPr>
                <w:rFonts w:ascii="仿宋_GB2312" w:hAnsi="宋体"/>
                <w:sz w:val="21"/>
                <w:szCs w:val="20"/>
              </w:rPr>
            </w:pPr>
          </w:p>
        </w:tc>
        <w:tc>
          <w:tcPr>
            <w:tcW w:w="709" w:type="dxa"/>
            <w:vMerge w:val="restart"/>
            <w:tcBorders>
              <w:top w:val="nil"/>
              <w:left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hAnsi="宋体"/>
                <w:sz w:val="21"/>
                <w:szCs w:val="20"/>
              </w:rPr>
            </w:pPr>
            <w:r w:rsidRPr="006D3C5F">
              <w:rPr>
                <w:rFonts w:ascii="仿宋_GB2312" w:hAnsi="宋体" w:hint="eastAsia"/>
                <w:sz w:val="21"/>
              </w:rPr>
              <w:t>300分</w:t>
            </w:r>
          </w:p>
        </w:tc>
        <w:tc>
          <w:tcPr>
            <w:tcW w:w="2977" w:type="dxa"/>
            <w:tcBorders>
              <w:top w:val="nil"/>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ind w:firstLineChars="200" w:firstLine="420"/>
              <w:rPr>
                <w:rFonts w:ascii="仿宋_GB2312" w:hAnsi="宋体"/>
                <w:sz w:val="21"/>
              </w:rPr>
            </w:pPr>
            <w:r w:rsidRPr="006D3C5F">
              <w:rPr>
                <w:rFonts w:ascii="仿宋_GB2312" w:hAnsi="宋体" w:hint="eastAsia"/>
                <w:sz w:val="21"/>
              </w:rPr>
              <w:t>层层建立安全生产指标控制和考核体系（包括委外作业单位），全面落实安全生产主体责任，层层签订目标责任书。（20分）</w:t>
            </w:r>
          </w:p>
        </w:tc>
        <w:tc>
          <w:tcPr>
            <w:tcW w:w="850"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查台帐及相关资料</w:t>
            </w:r>
          </w:p>
        </w:tc>
        <w:tc>
          <w:tcPr>
            <w:tcW w:w="2650" w:type="dxa"/>
            <w:tcBorders>
              <w:top w:val="nil"/>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未建立本项分值全部扣除，建立不完全或者有缺失，每项扣10分。</w:t>
            </w:r>
          </w:p>
        </w:tc>
        <w:tc>
          <w:tcPr>
            <w:tcW w:w="556" w:type="dxa"/>
            <w:tcBorders>
              <w:top w:val="nil"/>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c>
          <w:tcPr>
            <w:tcW w:w="630" w:type="dxa"/>
            <w:gridSpan w:val="2"/>
            <w:tcBorders>
              <w:top w:val="nil"/>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r>
      <w:tr w:rsidR="006D3C5F" w:rsidRPr="006D3C5F" w:rsidTr="00B11D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2040"/>
          <w:jc w:val="center"/>
        </w:trPr>
        <w:tc>
          <w:tcPr>
            <w:tcW w:w="0" w:type="auto"/>
            <w:vMerge/>
            <w:tcBorders>
              <w:left w:val="single" w:sz="4" w:space="0" w:color="auto"/>
              <w:right w:val="single" w:sz="4" w:space="0" w:color="auto"/>
            </w:tcBorders>
            <w:vAlign w:val="center"/>
          </w:tcPr>
          <w:p w:rsidR="006D3C5F" w:rsidRPr="006D3C5F" w:rsidRDefault="006D3C5F" w:rsidP="006D3C5F">
            <w:pPr>
              <w:spacing w:line="260" w:lineRule="exact"/>
              <w:jc w:val="center"/>
              <w:rPr>
                <w:rFonts w:ascii="仿宋_GB2312" w:hAnsi="宋体"/>
                <w:sz w:val="24"/>
              </w:rPr>
            </w:pPr>
          </w:p>
        </w:tc>
        <w:tc>
          <w:tcPr>
            <w:tcW w:w="746" w:type="dxa"/>
            <w:vMerge/>
            <w:tcBorders>
              <w:left w:val="single" w:sz="4" w:space="0" w:color="auto"/>
              <w:right w:val="single" w:sz="4" w:space="0" w:color="auto"/>
            </w:tcBorders>
            <w:vAlign w:val="center"/>
          </w:tcPr>
          <w:p w:rsidR="006D3C5F" w:rsidRPr="006D3C5F" w:rsidRDefault="006D3C5F" w:rsidP="006D3C5F">
            <w:pPr>
              <w:widowControl/>
              <w:spacing w:line="260" w:lineRule="exact"/>
              <w:jc w:val="left"/>
              <w:rPr>
                <w:rFonts w:ascii="仿宋_GB2312" w:hAnsi="宋体"/>
                <w:sz w:val="21"/>
              </w:rPr>
            </w:pPr>
          </w:p>
        </w:tc>
        <w:tc>
          <w:tcPr>
            <w:tcW w:w="709" w:type="dxa"/>
            <w:vMerge/>
            <w:tcBorders>
              <w:left w:val="single" w:sz="4" w:space="0" w:color="auto"/>
              <w:right w:val="single" w:sz="4" w:space="0" w:color="auto"/>
            </w:tcBorders>
            <w:vAlign w:val="center"/>
          </w:tcPr>
          <w:p w:rsidR="006D3C5F" w:rsidRPr="006D3C5F" w:rsidRDefault="006D3C5F" w:rsidP="006D3C5F">
            <w:pPr>
              <w:widowControl/>
              <w:spacing w:line="260" w:lineRule="exact"/>
              <w:jc w:val="center"/>
              <w:rPr>
                <w:rFonts w:ascii="仿宋_GB2312" w:hAnsi="宋体"/>
                <w:sz w:val="21"/>
              </w:rPr>
            </w:pPr>
          </w:p>
        </w:tc>
        <w:tc>
          <w:tcPr>
            <w:tcW w:w="2977" w:type="dxa"/>
            <w:tcBorders>
              <w:top w:val="nil"/>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ind w:firstLineChars="200" w:firstLine="420"/>
              <w:rPr>
                <w:rFonts w:ascii="仿宋_GB2312" w:hAnsi="宋体"/>
                <w:sz w:val="21"/>
              </w:rPr>
            </w:pPr>
            <w:r w:rsidRPr="006D3C5F">
              <w:rPr>
                <w:rFonts w:ascii="仿宋_GB2312" w:hAnsi="宋体" w:hint="eastAsia"/>
                <w:sz w:val="21"/>
              </w:rPr>
              <w:t>无安全生产事故，无重大场内交通事故，无重大设备事故，无重大保安事件。（100分）</w:t>
            </w:r>
          </w:p>
        </w:tc>
        <w:tc>
          <w:tcPr>
            <w:tcW w:w="850" w:type="dxa"/>
            <w:tcBorders>
              <w:top w:val="single" w:sz="4" w:space="0" w:color="auto"/>
              <w:left w:val="single" w:sz="4" w:space="0" w:color="auto"/>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查事故报表、日常检查、台账资料</w:t>
            </w:r>
          </w:p>
        </w:tc>
        <w:tc>
          <w:tcPr>
            <w:tcW w:w="2650" w:type="dxa"/>
            <w:tcBorders>
              <w:top w:val="nil"/>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发生1起死亡1人以上事故以及重大影响保安事件的，扣100分，发生1起一般人员重伤或者设备损坏造成经济损失2万元以上的扣50分。发生1起人员死亡安全生产责任事故的，实行“一票否决”。</w:t>
            </w:r>
          </w:p>
        </w:tc>
        <w:tc>
          <w:tcPr>
            <w:tcW w:w="556" w:type="dxa"/>
            <w:tcBorders>
              <w:top w:val="nil"/>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c>
          <w:tcPr>
            <w:tcW w:w="630" w:type="dxa"/>
            <w:gridSpan w:val="2"/>
            <w:tcBorders>
              <w:top w:val="nil"/>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r>
      <w:tr w:rsidR="006D3C5F" w:rsidRPr="006D3C5F" w:rsidTr="00B11D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120"/>
          <w:jc w:val="center"/>
        </w:trPr>
        <w:tc>
          <w:tcPr>
            <w:tcW w:w="0" w:type="auto"/>
            <w:vMerge/>
            <w:tcBorders>
              <w:left w:val="single" w:sz="4" w:space="0" w:color="auto"/>
              <w:right w:val="single" w:sz="4" w:space="0" w:color="auto"/>
            </w:tcBorders>
            <w:vAlign w:val="center"/>
          </w:tcPr>
          <w:p w:rsidR="006D3C5F" w:rsidRPr="006D3C5F" w:rsidRDefault="006D3C5F" w:rsidP="006D3C5F">
            <w:pPr>
              <w:spacing w:line="260" w:lineRule="exact"/>
              <w:jc w:val="center"/>
              <w:rPr>
                <w:rFonts w:ascii="仿宋_GB2312" w:hAnsi="宋体"/>
                <w:sz w:val="24"/>
              </w:rPr>
            </w:pPr>
          </w:p>
        </w:tc>
        <w:tc>
          <w:tcPr>
            <w:tcW w:w="746" w:type="dxa"/>
            <w:vMerge/>
            <w:tcBorders>
              <w:left w:val="single" w:sz="4" w:space="0" w:color="auto"/>
              <w:right w:val="single" w:sz="4" w:space="0" w:color="auto"/>
            </w:tcBorders>
            <w:vAlign w:val="center"/>
          </w:tcPr>
          <w:p w:rsidR="006D3C5F" w:rsidRPr="006D3C5F" w:rsidRDefault="006D3C5F" w:rsidP="006D3C5F">
            <w:pPr>
              <w:widowControl/>
              <w:spacing w:line="260" w:lineRule="exact"/>
              <w:jc w:val="left"/>
              <w:rPr>
                <w:rFonts w:ascii="仿宋_GB2312" w:hAnsi="宋体"/>
                <w:sz w:val="21"/>
              </w:rPr>
            </w:pPr>
          </w:p>
        </w:tc>
        <w:tc>
          <w:tcPr>
            <w:tcW w:w="709" w:type="dxa"/>
            <w:vMerge/>
            <w:tcBorders>
              <w:left w:val="single" w:sz="4" w:space="0" w:color="auto"/>
              <w:right w:val="single" w:sz="4" w:space="0" w:color="auto"/>
            </w:tcBorders>
            <w:vAlign w:val="center"/>
          </w:tcPr>
          <w:p w:rsidR="006D3C5F" w:rsidRPr="006D3C5F" w:rsidRDefault="006D3C5F" w:rsidP="006D3C5F">
            <w:pPr>
              <w:widowControl/>
              <w:spacing w:line="260" w:lineRule="exact"/>
              <w:jc w:val="center"/>
              <w:rPr>
                <w:rFonts w:ascii="仿宋_GB2312" w:hAnsi="宋体"/>
                <w:sz w:val="21"/>
              </w:rPr>
            </w:pPr>
          </w:p>
        </w:tc>
        <w:tc>
          <w:tcPr>
            <w:tcW w:w="2977"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ind w:firstLineChars="200" w:firstLine="420"/>
              <w:rPr>
                <w:rFonts w:ascii="仿宋_GB2312" w:hAnsi="宋体"/>
                <w:sz w:val="21"/>
              </w:rPr>
            </w:pPr>
            <w:r w:rsidRPr="006D3C5F">
              <w:rPr>
                <w:rFonts w:ascii="仿宋_GB2312" w:hAnsi="宋体" w:hint="eastAsia"/>
                <w:sz w:val="21"/>
              </w:rPr>
              <w:t>未被港口监管部门约谈。（30分）</w:t>
            </w:r>
          </w:p>
        </w:tc>
        <w:tc>
          <w:tcPr>
            <w:tcW w:w="850" w:type="dxa"/>
            <w:tcBorders>
              <w:top w:val="single" w:sz="4" w:space="0" w:color="auto"/>
              <w:left w:val="single" w:sz="4" w:space="0" w:color="auto"/>
              <w:bottom w:val="single" w:sz="4" w:space="0" w:color="auto"/>
              <w:right w:val="single" w:sz="4" w:space="0" w:color="auto"/>
            </w:tcBorders>
            <w:vAlign w:val="center"/>
          </w:tcPr>
          <w:p w:rsidR="006D3C5F" w:rsidRPr="006D3C5F" w:rsidRDefault="006D3C5F" w:rsidP="006D3C5F">
            <w:pPr>
              <w:spacing w:line="260" w:lineRule="exact"/>
              <w:jc w:val="center"/>
              <w:rPr>
                <w:rFonts w:ascii="仿宋_GB2312" w:hAnsi="宋体"/>
                <w:sz w:val="21"/>
              </w:rPr>
            </w:pPr>
            <w:r w:rsidRPr="006D3C5F">
              <w:rPr>
                <w:rFonts w:ascii="仿宋_GB2312" w:hAnsi="宋体" w:hint="eastAsia"/>
                <w:sz w:val="21"/>
              </w:rPr>
              <w:t>查记录</w:t>
            </w:r>
          </w:p>
        </w:tc>
        <w:tc>
          <w:tcPr>
            <w:tcW w:w="265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发生人员死亡被约谈1次扣30分，其他被约谈1次扣15分。</w:t>
            </w:r>
          </w:p>
        </w:tc>
        <w:tc>
          <w:tcPr>
            <w:tcW w:w="556" w:type="dxa"/>
            <w:tcBorders>
              <w:top w:val="single" w:sz="4" w:space="0" w:color="auto"/>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c>
          <w:tcPr>
            <w:tcW w:w="630" w:type="dxa"/>
            <w:gridSpan w:val="2"/>
            <w:tcBorders>
              <w:top w:val="single" w:sz="4" w:space="0" w:color="auto"/>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r>
      <w:tr w:rsidR="006D3C5F" w:rsidRPr="006D3C5F" w:rsidTr="00B11D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630"/>
          <w:jc w:val="center"/>
        </w:trPr>
        <w:tc>
          <w:tcPr>
            <w:tcW w:w="0" w:type="auto"/>
            <w:vMerge/>
            <w:tcBorders>
              <w:left w:val="single" w:sz="4" w:space="0" w:color="auto"/>
              <w:right w:val="single" w:sz="4" w:space="0" w:color="auto"/>
            </w:tcBorders>
            <w:vAlign w:val="center"/>
          </w:tcPr>
          <w:p w:rsidR="006D3C5F" w:rsidRPr="006D3C5F" w:rsidRDefault="006D3C5F" w:rsidP="006D3C5F">
            <w:pPr>
              <w:spacing w:line="260" w:lineRule="exact"/>
              <w:jc w:val="center"/>
              <w:rPr>
                <w:rFonts w:ascii="仿宋_GB2312" w:hAnsi="宋体"/>
                <w:sz w:val="24"/>
              </w:rPr>
            </w:pPr>
          </w:p>
        </w:tc>
        <w:tc>
          <w:tcPr>
            <w:tcW w:w="746" w:type="dxa"/>
            <w:vMerge/>
            <w:tcBorders>
              <w:left w:val="single" w:sz="4" w:space="0" w:color="auto"/>
              <w:right w:val="single" w:sz="4" w:space="0" w:color="auto"/>
            </w:tcBorders>
            <w:vAlign w:val="center"/>
          </w:tcPr>
          <w:p w:rsidR="006D3C5F" w:rsidRPr="006D3C5F" w:rsidRDefault="006D3C5F" w:rsidP="006D3C5F">
            <w:pPr>
              <w:widowControl/>
              <w:spacing w:line="260" w:lineRule="exact"/>
              <w:jc w:val="left"/>
              <w:rPr>
                <w:rFonts w:ascii="仿宋_GB2312" w:hAnsi="宋体"/>
                <w:sz w:val="21"/>
              </w:rPr>
            </w:pPr>
          </w:p>
        </w:tc>
        <w:tc>
          <w:tcPr>
            <w:tcW w:w="709" w:type="dxa"/>
            <w:vMerge/>
            <w:tcBorders>
              <w:left w:val="single" w:sz="4" w:space="0" w:color="auto"/>
              <w:right w:val="single" w:sz="4" w:space="0" w:color="auto"/>
            </w:tcBorders>
            <w:vAlign w:val="center"/>
          </w:tcPr>
          <w:p w:rsidR="006D3C5F" w:rsidRPr="006D3C5F" w:rsidRDefault="006D3C5F" w:rsidP="006D3C5F">
            <w:pPr>
              <w:widowControl/>
              <w:spacing w:line="260" w:lineRule="exact"/>
              <w:jc w:val="center"/>
              <w:rPr>
                <w:rFonts w:ascii="仿宋_GB2312" w:hAnsi="宋体"/>
                <w:sz w:val="21"/>
              </w:rPr>
            </w:pPr>
          </w:p>
        </w:tc>
        <w:tc>
          <w:tcPr>
            <w:tcW w:w="2977" w:type="dxa"/>
            <w:tcBorders>
              <w:top w:val="single" w:sz="4" w:space="0" w:color="auto"/>
              <w:left w:val="nil"/>
              <w:bottom w:val="nil"/>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ind w:firstLineChars="200" w:firstLine="420"/>
              <w:rPr>
                <w:rFonts w:ascii="仿宋_GB2312" w:hAnsi="宋体"/>
                <w:sz w:val="21"/>
              </w:rPr>
            </w:pPr>
          </w:p>
          <w:p w:rsidR="006D3C5F" w:rsidRPr="006D3C5F" w:rsidRDefault="006D3C5F" w:rsidP="006D3C5F">
            <w:pPr>
              <w:spacing w:line="260" w:lineRule="exact"/>
              <w:ind w:firstLineChars="200" w:firstLine="420"/>
              <w:rPr>
                <w:rFonts w:ascii="仿宋_GB2312" w:hAnsi="宋体"/>
                <w:sz w:val="21"/>
              </w:rPr>
            </w:pPr>
          </w:p>
          <w:p w:rsidR="006D3C5F" w:rsidRPr="006D3C5F" w:rsidRDefault="006D3C5F" w:rsidP="006D3C5F">
            <w:pPr>
              <w:spacing w:line="260" w:lineRule="exact"/>
              <w:ind w:firstLineChars="200" w:firstLine="420"/>
              <w:rPr>
                <w:rFonts w:ascii="仿宋_GB2312" w:hAnsi="宋体"/>
                <w:sz w:val="21"/>
              </w:rPr>
            </w:pPr>
            <w:r w:rsidRPr="006D3C5F">
              <w:rPr>
                <w:rFonts w:ascii="仿宋_GB2312" w:hAnsi="宋体" w:hint="eastAsia"/>
                <w:sz w:val="21"/>
              </w:rPr>
              <w:t>在安全检查中，未发现有安全隐患的，未被监管部门书面开具港口安全隐患整改通知书。（60分）</w:t>
            </w:r>
          </w:p>
        </w:tc>
        <w:tc>
          <w:tcPr>
            <w:tcW w:w="850" w:type="dxa"/>
            <w:vMerge w:val="restart"/>
            <w:tcBorders>
              <w:top w:val="single" w:sz="4" w:space="0" w:color="auto"/>
              <w:left w:val="single" w:sz="4" w:space="0" w:color="auto"/>
              <w:right w:val="single" w:sz="4" w:space="0" w:color="auto"/>
            </w:tcBorders>
            <w:vAlign w:val="center"/>
          </w:tcPr>
          <w:p w:rsidR="006D3C5F" w:rsidRPr="006D3C5F" w:rsidRDefault="006D3C5F" w:rsidP="006D3C5F">
            <w:pPr>
              <w:spacing w:line="260" w:lineRule="exact"/>
              <w:jc w:val="center"/>
              <w:rPr>
                <w:rFonts w:ascii="仿宋_GB2312" w:hAnsi="宋体"/>
                <w:sz w:val="21"/>
              </w:rPr>
            </w:pPr>
            <w:r w:rsidRPr="006D3C5F">
              <w:rPr>
                <w:rFonts w:ascii="仿宋_GB2312" w:hAnsi="宋体" w:hint="eastAsia"/>
                <w:sz w:val="21"/>
              </w:rPr>
              <w:t>查台帐</w:t>
            </w:r>
          </w:p>
        </w:tc>
        <w:tc>
          <w:tcPr>
            <w:tcW w:w="2650" w:type="dxa"/>
            <w:vMerge w:val="restart"/>
            <w:tcBorders>
              <w:top w:val="single" w:sz="4" w:space="0" w:color="auto"/>
              <w:left w:val="nil"/>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被开具港口安全隐患整改通知书的，1次扣10分，同一问题连续被书面要求整改的扣20分。检查发现隐患问题1次扣1分，同一隐患问题连续被检查发现的，扣分按照2次×1.2系数，3次×1.3系数累计计算。</w:t>
            </w:r>
          </w:p>
        </w:tc>
        <w:tc>
          <w:tcPr>
            <w:tcW w:w="556" w:type="dxa"/>
            <w:vMerge w:val="restart"/>
            <w:tcBorders>
              <w:top w:val="single" w:sz="4" w:space="0" w:color="auto"/>
              <w:left w:val="nil"/>
              <w:right w:val="single" w:sz="4" w:space="0" w:color="auto"/>
            </w:tcBorders>
            <w:vAlign w:val="center"/>
          </w:tcPr>
          <w:p w:rsidR="006D3C5F" w:rsidRPr="006D3C5F" w:rsidRDefault="006D3C5F" w:rsidP="006D3C5F">
            <w:pPr>
              <w:spacing w:line="260" w:lineRule="exact"/>
              <w:rPr>
                <w:rFonts w:ascii="仿宋_GB2312" w:hAnsi="宋体"/>
                <w:sz w:val="21"/>
              </w:rPr>
            </w:pPr>
          </w:p>
        </w:tc>
        <w:tc>
          <w:tcPr>
            <w:tcW w:w="630" w:type="dxa"/>
            <w:gridSpan w:val="2"/>
            <w:vMerge w:val="restart"/>
            <w:tcBorders>
              <w:top w:val="single" w:sz="4" w:space="0" w:color="auto"/>
              <w:left w:val="nil"/>
              <w:right w:val="single" w:sz="4" w:space="0" w:color="auto"/>
            </w:tcBorders>
            <w:vAlign w:val="center"/>
          </w:tcPr>
          <w:p w:rsidR="006D3C5F" w:rsidRPr="006D3C5F" w:rsidRDefault="006D3C5F" w:rsidP="006D3C5F">
            <w:pPr>
              <w:spacing w:line="260" w:lineRule="exact"/>
              <w:rPr>
                <w:rFonts w:ascii="仿宋_GB2312" w:hAnsi="宋体"/>
                <w:sz w:val="21"/>
              </w:rPr>
            </w:pPr>
          </w:p>
        </w:tc>
      </w:tr>
      <w:tr w:rsidR="006D3C5F" w:rsidRPr="006D3C5F" w:rsidTr="00B11D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60"/>
          <w:jc w:val="center"/>
        </w:trPr>
        <w:tc>
          <w:tcPr>
            <w:tcW w:w="0" w:type="auto"/>
            <w:vMerge/>
            <w:tcBorders>
              <w:left w:val="single" w:sz="4" w:space="0" w:color="auto"/>
              <w:right w:val="single" w:sz="4" w:space="0" w:color="auto"/>
            </w:tcBorders>
            <w:vAlign w:val="center"/>
          </w:tcPr>
          <w:p w:rsidR="006D3C5F" w:rsidRPr="006D3C5F" w:rsidRDefault="006D3C5F" w:rsidP="006D3C5F">
            <w:pPr>
              <w:spacing w:line="260" w:lineRule="exact"/>
              <w:jc w:val="center"/>
              <w:rPr>
                <w:rFonts w:ascii="仿宋_GB2312" w:hAnsi="宋体"/>
                <w:sz w:val="24"/>
              </w:rPr>
            </w:pPr>
          </w:p>
        </w:tc>
        <w:tc>
          <w:tcPr>
            <w:tcW w:w="746" w:type="dxa"/>
            <w:vMerge/>
            <w:tcBorders>
              <w:left w:val="single" w:sz="4" w:space="0" w:color="auto"/>
              <w:right w:val="single" w:sz="4" w:space="0" w:color="auto"/>
            </w:tcBorders>
            <w:vAlign w:val="center"/>
          </w:tcPr>
          <w:p w:rsidR="006D3C5F" w:rsidRPr="006D3C5F" w:rsidRDefault="006D3C5F" w:rsidP="006D3C5F">
            <w:pPr>
              <w:widowControl/>
              <w:spacing w:line="260" w:lineRule="exact"/>
              <w:jc w:val="left"/>
              <w:rPr>
                <w:rFonts w:ascii="仿宋_GB2312" w:hAnsi="宋体"/>
                <w:sz w:val="21"/>
              </w:rPr>
            </w:pPr>
          </w:p>
        </w:tc>
        <w:tc>
          <w:tcPr>
            <w:tcW w:w="709" w:type="dxa"/>
            <w:vMerge/>
            <w:tcBorders>
              <w:left w:val="single" w:sz="4" w:space="0" w:color="auto"/>
              <w:right w:val="single" w:sz="4" w:space="0" w:color="auto"/>
            </w:tcBorders>
            <w:vAlign w:val="center"/>
          </w:tcPr>
          <w:p w:rsidR="006D3C5F" w:rsidRPr="006D3C5F" w:rsidRDefault="006D3C5F" w:rsidP="006D3C5F">
            <w:pPr>
              <w:widowControl/>
              <w:spacing w:line="260" w:lineRule="exact"/>
              <w:jc w:val="center"/>
              <w:rPr>
                <w:rFonts w:ascii="仿宋_GB2312" w:hAnsi="宋体"/>
                <w:sz w:val="21"/>
              </w:rPr>
            </w:pPr>
          </w:p>
        </w:tc>
        <w:tc>
          <w:tcPr>
            <w:tcW w:w="2977" w:type="dxa"/>
            <w:tcBorders>
              <w:top w:val="nil"/>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ind w:firstLineChars="200" w:firstLine="420"/>
              <w:rPr>
                <w:rFonts w:ascii="仿宋_GB2312" w:hAnsi="宋体"/>
                <w:sz w:val="21"/>
              </w:rPr>
            </w:pPr>
          </w:p>
        </w:tc>
        <w:tc>
          <w:tcPr>
            <w:tcW w:w="850" w:type="dxa"/>
            <w:vMerge/>
            <w:tcBorders>
              <w:left w:val="single" w:sz="4" w:space="0" w:color="auto"/>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c>
          <w:tcPr>
            <w:tcW w:w="2650" w:type="dxa"/>
            <w:vMerge/>
            <w:tcBorders>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rPr>
                <w:rFonts w:ascii="仿宋_GB2312" w:hAnsi="宋体"/>
                <w:sz w:val="21"/>
              </w:rPr>
            </w:pPr>
          </w:p>
        </w:tc>
        <w:tc>
          <w:tcPr>
            <w:tcW w:w="556" w:type="dxa"/>
            <w:vMerge/>
            <w:tcBorders>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c>
          <w:tcPr>
            <w:tcW w:w="630" w:type="dxa"/>
            <w:gridSpan w:val="2"/>
            <w:vMerge/>
            <w:tcBorders>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r>
      <w:tr w:rsidR="006D3C5F" w:rsidRPr="006D3C5F" w:rsidTr="00B11D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15"/>
          <w:jc w:val="center"/>
        </w:trPr>
        <w:tc>
          <w:tcPr>
            <w:tcW w:w="0" w:type="auto"/>
            <w:vMerge/>
            <w:tcBorders>
              <w:left w:val="single" w:sz="4" w:space="0" w:color="auto"/>
              <w:right w:val="single" w:sz="4" w:space="0" w:color="auto"/>
            </w:tcBorders>
            <w:vAlign w:val="center"/>
          </w:tcPr>
          <w:p w:rsidR="006D3C5F" w:rsidRPr="006D3C5F" w:rsidRDefault="006D3C5F" w:rsidP="006D3C5F">
            <w:pPr>
              <w:spacing w:line="260" w:lineRule="exact"/>
              <w:jc w:val="center"/>
              <w:rPr>
                <w:rFonts w:ascii="仿宋_GB2312" w:hAnsi="宋体"/>
                <w:sz w:val="24"/>
              </w:rPr>
            </w:pPr>
          </w:p>
        </w:tc>
        <w:tc>
          <w:tcPr>
            <w:tcW w:w="746" w:type="dxa"/>
            <w:vMerge/>
            <w:tcBorders>
              <w:left w:val="single" w:sz="4" w:space="0" w:color="auto"/>
              <w:right w:val="single" w:sz="4" w:space="0" w:color="auto"/>
            </w:tcBorders>
            <w:vAlign w:val="center"/>
          </w:tcPr>
          <w:p w:rsidR="006D3C5F" w:rsidRPr="006D3C5F" w:rsidRDefault="006D3C5F" w:rsidP="006D3C5F">
            <w:pPr>
              <w:widowControl/>
              <w:spacing w:line="260" w:lineRule="exact"/>
              <w:jc w:val="left"/>
              <w:rPr>
                <w:rFonts w:ascii="仿宋_GB2312" w:hAnsi="宋体"/>
                <w:sz w:val="21"/>
              </w:rPr>
            </w:pPr>
          </w:p>
        </w:tc>
        <w:tc>
          <w:tcPr>
            <w:tcW w:w="709" w:type="dxa"/>
            <w:vMerge/>
            <w:tcBorders>
              <w:left w:val="single" w:sz="4" w:space="0" w:color="auto"/>
              <w:right w:val="single" w:sz="4" w:space="0" w:color="auto"/>
            </w:tcBorders>
            <w:vAlign w:val="center"/>
          </w:tcPr>
          <w:p w:rsidR="006D3C5F" w:rsidRPr="006D3C5F" w:rsidRDefault="006D3C5F" w:rsidP="006D3C5F">
            <w:pPr>
              <w:widowControl/>
              <w:spacing w:line="260" w:lineRule="exact"/>
              <w:jc w:val="center"/>
              <w:rPr>
                <w:rFonts w:ascii="仿宋_GB2312" w:hAnsi="宋体"/>
                <w:sz w:val="21"/>
              </w:rPr>
            </w:pPr>
          </w:p>
        </w:tc>
        <w:tc>
          <w:tcPr>
            <w:tcW w:w="2977"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 xml:space="preserve">    未受到港口监管部门及其他安全管理部门的行政处罚和检查通报。（50分）</w:t>
            </w:r>
          </w:p>
        </w:tc>
        <w:tc>
          <w:tcPr>
            <w:tcW w:w="850" w:type="dxa"/>
            <w:tcBorders>
              <w:top w:val="single" w:sz="4" w:space="0" w:color="auto"/>
              <w:left w:val="single" w:sz="4" w:space="0" w:color="auto"/>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查台帐及相关资料</w:t>
            </w:r>
          </w:p>
        </w:tc>
        <w:tc>
          <w:tcPr>
            <w:tcW w:w="265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有行政处罚的1次扣25分，有上级检查被通报重大隐患的一个扣10分、一般隐患一个扣1分。</w:t>
            </w:r>
          </w:p>
        </w:tc>
        <w:tc>
          <w:tcPr>
            <w:tcW w:w="556" w:type="dxa"/>
            <w:tcBorders>
              <w:top w:val="single" w:sz="4" w:space="0" w:color="auto"/>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c>
          <w:tcPr>
            <w:tcW w:w="630" w:type="dxa"/>
            <w:gridSpan w:val="2"/>
            <w:tcBorders>
              <w:top w:val="single" w:sz="4" w:space="0" w:color="auto"/>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r>
      <w:tr w:rsidR="006D3C5F" w:rsidRPr="006D3C5F" w:rsidTr="00B11D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1005"/>
          <w:jc w:val="center"/>
        </w:trPr>
        <w:tc>
          <w:tcPr>
            <w:tcW w:w="0" w:type="auto"/>
            <w:vMerge/>
            <w:tcBorders>
              <w:left w:val="single" w:sz="4" w:space="0" w:color="auto"/>
              <w:right w:val="single" w:sz="4" w:space="0" w:color="auto"/>
            </w:tcBorders>
            <w:vAlign w:val="center"/>
          </w:tcPr>
          <w:p w:rsidR="006D3C5F" w:rsidRPr="006D3C5F" w:rsidRDefault="006D3C5F" w:rsidP="006D3C5F">
            <w:pPr>
              <w:spacing w:line="260" w:lineRule="exact"/>
              <w:jc w:val="center"/>
              <w:rPr>
                <w:rFonts w:ascii="仿宋_GB2312" w:hAnsi="宋体"/>
                <w:sz w:val="24"/>
              </w:rPr>
            </w:pPr>
          </w:p>
        </w:tc>
        <w:tc>
          <w:tcPr>
            <w:tcW w:w="746" w:type="dxa"/>
            <w:vMerge/>
            <w:tcBorders>
              <w:left w:val="single" w:sz="4" w:space="0" w:color="auto"/>
              <w:right w:val="single" w:sz="4" w:space="0" w:color="auto"/>
            </w:tcBorders>
            <w:vAlign w:val="center"/>
          </w:tcPr>
          <w:p w:rsidR="006D3C5F" w:rsidRPr="006D3C5F" w:rsidRDefault="006D3C5F" w:rsidP="006D3C5F">
            <w:pPr>
              <w:widowControl/>
              <w:spacing w:line="260" w:lineRule="exact"/>
              <w:jc w:val="left"/>
              <w:rPr>
                <w:rFonts w:ascii="仿宋_GB2312" w:hAnsi="宋体"/>
                <w:sz w:val="21"/>
              </w:rPr>
            </w:pPr>
          </w:p>
        </w:tc>
        <w:tc>
          <w:tcPr>
            <w:tcW w:w="709" w:type="dxa"/>
            <w:vMerge/>
            <w:tcBorders>
              <w:left w:val="single" w:sz="4" w:space="0" w:color="auto"/>
              <w:right w:val="single" w:sz="4" w:space="0" w:color="auto"/>
            </w:tcBorders>
            <w:vAlign w:val="center"/>
          </w:tcPr>
          <w:p w:rsidR="006D3C5F" w:rsidRPr="006D3C5F" w:rsidRDefault="006D3C5F" w:rsidP="006D3C5F">
            <w:pPr>
              <w:widowControl/>
              <w:spacing w:line="260" w:lineRule="exact"/>
              <w:jc w:val="center"/>
              <w:rPr>
                <w:rFonts w:ascii="仿宋_GB2312" w:hAnsi="宋体"/>
                <w:sz w:val="21"/>
              </w:rPr>
            </w:pPr>
          </w:p>
        </w:tc>
        <w:tc>
          <w:tcPr>
            <w:tcW w:w="2977" w:type="dxa"/>
            <w:tcBorders>
              <w:top w:val="nil"/>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ind w:firstLineChars="200" w:firstLine="420"/>
              <w:rPr>
                <w:rFonts w:ascii="仿宋_GB2312" w:hAnsi="宋体"/>
                <w:sz w:val="21"/>
              </w:rPr>
            </w:pPr>
            <w:r w:rsidRPr="006D3C5F">
              <w:rPr>
                <w:rFonts w:ascii="仿宋_GB2312" w:hAnsi="宋体" w:hint="eastAsia"/>
                <w:sz w:val="21"/>
              </w:rPr>
              <w:t>依法报告安全事故；不迟报、不漏报，不谎报、瞒报，对事故情况开展自查（内部调查），配合有关部门开展事故调查。（20分）</w:t>
            </w:r>
          </w:p>
        </w:tc>
        <w:tc>
          <w:tcPr>
            <w:tcW w:w="850" w:type="dxa"/>
            <w:tcBorders>
              <w:top w:val="single" w:sz="4" w:space="0" w:color="auto"/>
              <w:left w:val="single" w:sz="4" w:space="0" w:color="auto"/>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查台帐及相关资料</w:t>
            </w:r>
          </w:p>
        </w:tc>
        <w:tc>
          <w:tcPr>
            <w:tcW w:w="2650" w:type="dxa"/>
            <w:tcBorders>
              <w:top w:val="nil"/>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迟报、漏报的查实1次扣10分，谎报、瞒报的查实1次扣15分，未按照“四不放过”原则进行调查处理扣10分。</w:t>
            </w:r>
          </w:p>
        </w:tc>
        <w:tc>
          <w:tcPr>
            <w:tcW w:w="556" w:type="dxa"/>
            <w:vMerge w:val="restart"/>
            <w:tcBorders>
              <w:top w:val="nil"/>
              <w:left w:val="nil"/>
              <w:right w:val="single" w:sz="4" w:space="0" w:color="auto"/>
            </w:tcBorders>
            <w:vAlign w:val="center"/>
          </w:tcPr>
          <w:p w:rsidR="006D3C5F" w:rsidRPr="006D3C5F" w:rsidRDefault="006D3C5F" w:rsidP="006D3C5F">
            <w:pPr>
              <w:spacing w:line="260" w:lineRule="exact"/>
              <w:rPr>
                <w:rFonts w:ascii="仿宋_GB2312" w:hAnsi="宋体"/>
                <w:sz w:val="21"/>
              </w:rPr>
            </w:pPr>
          </w:p>
        </w:tc>
        <w:tc>
          <w:tcPr>
            <w:tcW w:w="630" w:type="dxa"/>
            <w:gridSpan w:val="2"/>
            <w:vMerge w:val="restart"/>
            <w:tcBorders>
              <w:top w:val="nil"/>
              <w:left w:val="nil"/>
              <w:right w:val="single" w:sz="4" w:space="0" w:color="auto"/>
            </w:tcBorders>
            <w:vAlign w:val="center"/>
          </w:tcPr>
          <w:p w:rsidR="006D3C5F" w:rsidRPr="006D3C5F" w:rsidRDefault="006D3C5F" w:rsidP="006D3C5F">
            <w:pPr>
              <w:spacing w:line="260" w:lineRule="exact"/>
              <w:rPr>
                <w:rFonts w:ascii="仿宋_GB2312" w:hAnsi="宋体"/>
                <w:sz w:val="21"/>
              </w:rPr>
            </w:pPr>
          </w:p>
        </w:tc>
      </w:tr>
      <w:tr w:rsidR="006D3C5F" w:rsidRPr="006D3C5F" w:rsidTr="00B11D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105"/>
          <w:jc w:val="center"/>
        </w:trPr>
        <w:tc>
          <w:tcPr>
            <w:tcW w:w="0" w:type="auto"/>
            <w:vMerge/>
            <w:tcBorders>
              <w:left w:val="single" w:sz="4" w:space="0" w:color="auto"/>
              <w:bottom w:val="single" w:sz="4" w:space="0" w:color="auto"/>
              <w:right w:val="single" w:sz="4" w:space="0" w:color="auto"/>
            </w:tcBorders>
            <w:vAlign w:val="center"/>
          </w:tcPr>
          <w:p w:rsidR="006D3C5F" w:rsidRPr="006D3C5F" w:rsidRDefault="006D3C5F" w:rsidP="006D3C5F">
            <w:pPr>
              <w:spacing w:line="260" w:lineRule="exact"/>
              <w:jc w:val="center"/>
              <w:rPr>
                <w:rFonts w:ascii="仿宋_GB2312" w:hAnsi="宋体"/>
                <w:sz w:val="24"/>
              </w:rPr>
            </w:pPr>
          </w:p>
        </w:tc>
        <w:tc>
          <w:tcPr>
            <w:tcW w:w="746" w:type="dxa"/>
            <w:vMerge/>
            <w:tcBorders>
              <w:left w:val="single" w:sz="4" w:space="0" w:color="auto"/>
              <w:bottom w:val="single" w:sz="4" w:space="0" w:color="000000"/>
              <w:right w:val="single" w:sz="4" w:space="0" w:color="auto"/>
            </w:tcBorders>
            <w:vAlign w:val="center"/>
          </w:tcPr>
          <w:p w:rsidR="006D3C5F" w:rsidRPr="006D3C5F" w:rsidRDefault="006D3C5F" w:rsidP="006D3C5F">
            <w:pPr>
              <w:widowControl/>
              <w:spacing w:line="260" w:lineRule="exact"/>
              <w:jc w:val="left"/>
              <w:rPr>
                <w:rFonts w:ascii="仿宋_GB2312" w:hAnsi="宋体"/>
                <w:sz w:val="21"/>
              </w:rPr>
            </w:pPr>
          </w:p>
        </w:tc>
        <w:tc>
          <w:tcPr>
            <w:tcW w:w="709" w:type="dxa"/>
            <w:vMerge/>
            <w:tcBorders>
              <w:left w:val="single" w:sz="4" w:space="0" w:color="auto"/>
              <w:bottom w:val="single" w:sz="4" w:space="0" w:color="000000"/>
              <w:right w:val="single" w:sz="4" w:space="0" w:color="auto"/>
            </w:tcBorders>
            <w:vAlign w:val="center"/>
          </w:tcPr>
          <w:p w:rsidR="006D3C5F" w:rsidRPr="006D3C5F" w:rsidRDefault="006D3C5F" w:rsidP="006D3C5F">
            <w:pPr>
              <w:widowControl/>
              <w:spacing w:line="260" w:lineRule="exact"/>
              <w:jc w:val="center"/>
              <w:rPr>
                <w:rFonts w:ascii="仿宋_GB2312" w:hAnsi="宋体"/>
                <w:sz w:val="21"/>
              </w:rPr>
            </w:pPr>
          </w:p>
        </w:tc>
        <w:tc>
          <w:tcPr>
            <w:tcW w:w="2977"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ind w:firstLineChars="200" w:firstLine="420"/>
              <w:rPr>
                <w:rFonts w:ascii="仿宋_GB2312" w:hAnsi="宋体"/>
                <w:sz w:val="21"/>
              </w:rPr>
            </w:pPr>
            <w:r w:rsidRPr="006D3C5F">
              <w:rPr>
                <w:rFonts w:ascii="仿宋_GB2312" w:hAnsi="宋体" w:hint="eastAsia"/>
                <w:sz w:val="21"/>
              </w:rPr>
              <w:t>按要求开展职业病防治工作，组织员工职业健康检查。（20分）</w:t>
            </w:r>
          </w:p>
        </w:tc>
        <w:tc>
          <w:tcPr>
            <w:tcW w:w="850" w:type="dxa"/>
            <w:tcBorders>
              <w:top w:val="single" w:sz="4" w:space="0" w:color="auto"/>
              <w:left w:val="single" w:sz="4" w:space="0" w:color="auto"/>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查台帐及相关资</w:t>
            </w:r>
          </w:p>
        </w:tc>
        <w:tc>
          <w:tcPr>
            <w:tcW w:w="265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涉及职业病危害因素的码头每年未进行至少一次职业病危害因素检测的，扣5分，职业病危害严重的码头每三年未进行一次职业病危害现状评价，扣10分，未开展粉尘等重点行业领域职业病危害专项治理的，扣10分，未组织健康检查的，发现1人扣2分。</w:t>
            </w:r>
          </w:p>
        </w:tc>
        <w:tc>
          <w:tcPr>
            <w:tcW w:w="556" w:type="dxa"/>
            <w:vMerge/>
            <w:tcBorders>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c>
          <w:tcPr>
            <w:tcW w:w="630" w:type="dxa"/>
            <w:gridSpan w:val="2"/>
            <w:vMerge/>
            <w:tcBorders>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r>
      <w:tr w:rsidR="006D3C5F" w:rsidRPr="006D3C5F" w:rsidTr="00B11D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860"/>
          <w:jc w:val="center"/>
        </w:trPr>
        <w:tc>
          <w:tcPr>
            <w:tcW w:w="0" w:type="auto"/>
            <w:vMerge w:val="restart"/>
            <w:tcBorders>
              <w:top w:val="single" w:sz="4" w:space="0" w:color="auto"/>
              <w:left w:val="single" w:sz="4" w:space="0" w:color="auto"/>
              <w:right w:val="single" w:sz="4" w:space="0" w:color="auto"/>
            </w:tcBorders>
            <w:vAlign w:val="center"/>
          </w:tcPr>
          <w:p w:rsidR="006D3C5F" w:rsidRPr="006D3C5F" w:rsidRDefault="006D3C5F" w:rsidP="006D3C5F">
            <w:pPr>
              <w:spacing w:line="260" w:lineRule="exact"/>
              <w:jc w:val="center"/>
              <w:rPr>
                <w:rFonts w:ascii="仿宋_GB2312" w:hAnsi="宋体"/>
                <w:sz w:val="24"/>
              </w:rPr>
            </w:pPr>
            <w:r w:rsidRPr="006D3C5F">
              <w:rPr>
                <w:rFonts w:ascii="仿宋_GB2312" w:hAnsi="宋体" w:hint="eastAsia"/>
                <w:sz w:val="24"/>
              </w:rPr>
              <w:lastRenderedPageBreak/>
              <w:t>2</w:t>
            </w:r>
          </w:p>
        </w:tc>
        <w:tc>
          <w:tcPr>
            <w:tcW w:w="746" w:type="dxa"/>
            <w:vMerge w:val="restart"/>
            <w:tcBorders>
              <w:top w:val="single" w:sz="4" w:space="0" w:color="auto"/>
              <w:left w:val="single" w:sz="4" w:space="0" w:color="auto"/>
              <w:right w:val="single" w:sz="4" w:space="0" w:color="auto"/>
            </w:tcBorders>
            <w:vAlign w:val="center"/>
          </w:tcPr>
          <w:p w:rsidR="006D3C5F" w:rsidRPr="006D3C5F" w:rsidRDefault="006D3C5F" w:rsidP="006D3C5F">
            <w:pPr>
              <w:widowControl/>
              <w:spacing w:line="260" w:lineRule="exact"/>
              <w:jc w:val="center"/>
              <w:rPr>
                <w:rFonts w:ascii="仿宋_GB2312" w:hAnsi="宋体"/>
                <w:sz w:val="21"/>
              </w:rPr>
            </w:pPr>
            <w:r w:rsidRPr="006D3C5F">
              <w:rPr>
                <w:rFonts w:ascii="仿宋_GB2312" w:hAnsi="宋体" w:hint="eastAsia"/>
                <w:sz w:val="21"/>
              </w:rPr>
              <w:t>安全</w:t>
            </w:r>
          </w:p>
          <w:p w:rsidR="006D3C5F" w:rsidRPr="006D3C5F" w:rsidRDefault="006D3C5F" w:rsidP="006D3C5F">
            <w:pPr>
              <w:widowControl/>
              <w:spacing w:line="260" w:lineRule="exact"/>
              <w:jc w:val="center"/>
              <w:rPr>
                <w:rFonts w:ascii="仿宋_GB2312" w:hAnsi="宋体"/>
                <w:sz w:val="21"/>
              </w:rPr>
            </w:pPr>
            <w:r w:rsidRPr="006D3C5F">
              <w:rPr>
                <w:rFonts w:ascii="仿宋_GB2312" w:hAnsi="宋体" w:hint="eastAsia"/>
                <w:sz w:val="21"/>
              </w:rPr>
              <w:t>体系</w:t>
            </w:r>
          </w:p>
          <w:p w:rsidR="006D3C5F" w:rsidRPr="006D3C5F" w:rsidRDefault="006D3C5F" w:rsidP="006D3C5F">
            <w:pPr>
              <w:widowControl/>
              <w:spacing w:line="260" w:lineRule="exact"/>
              <w:jc w:val="center"/>
              <w:rPr>
                <w:rFonts w:ascii="仿宋_GB2312" w:hAnsi="宋体"/>
                <w:sz w:val="21"/>
              </w:rPr>
            </w:pPr>
            <w:r w:rsidRPr="006D3C5F">
              <w:rPr>
                <w:rFonts w:ascii="仿宋_GB2312" w:hAnsi="宋体" w:hint="eastAsia"/>
                <w:sz w:val="21"/>
              </w:rPr>
              <w:t>建设</w:t>
            </w:r>
          </w:p>
          <w:p w:rsidR="006D3C5F" w:rsidRPr="006D3C5F" w:rsidRDefault="006D3C5F" w:rsidP="006D3C5F">
            <w:pPr>
              <w:widowControl/>
              <w:spacing w:line="260" w:lineRule="exact"/>
              <w:jc w:val="center"/>
              <w:rPr>
                <w:rFonts w:ascii="仿宋_GB2312" w:hAnsi="宋体"/>
                <w:sz w:val="21"/>
              </w:rPr>
            </w:pPr>
            <w:r w:rsidRPr="006D3C5F">
              <w:rPr>
                <w:rFonts w:ascii="仿宋_GB2312" w:hAnsi="宋体" w:hint="eastAsia"/>
                <w:sz w:val="21"/>
              </w:rPr>
              <w:t>和</w:t>
            </w:r>
          </w:p>
          <w:p w:rsidR="006D3C5F" w:rsidRPr="006D3C5F" w:rsidRDefault="006D3C5F" w:rsidP="006D3C5F">
            <w:pPr>
              <w:widowControl/>
              <w:spacing w:line="260" w:lineRule="exact"/>
              <w:jc w:val="center"/>
              <w:rPr>
                <w:rFonts w:ascii="仿宋_GB2312" w:hAnsi="宋体"/>
                <w:sz w:val="21"/>
              </w:rPr>
            </w:pPr>
            <w:r w:rsidRPr="006D3C5F">
              <w:rPr>
                <w:rFonts w:ascii="仿宋_GB2312" w:hAnsi="宋体" w:hint="eastAsia"/>
                <w:sz w:val="21"/>
              </w:rPr>
              <w:t>安全</w:t>
            </w:r>
          </w:p>
          <w:p w:rsidR="006D3C5F" w:rsidRPr="006D3C5F" w:rsidRDefault="006D3C5F" w:rsidP="006D3C5F">
            <w:pPr>
              <w:widowControl/>
              <w:spacing w:line="260" w:lineRule="exact"/>
              <w:jc w:val="center"/>
              <w:rPr>
                <w:rFonts w:ascii="仿宋_GB2312" w:hAnsi="宋体"/>
                <w:sz w:val="21"/>
              </w:rPr>
            </w:pPr>
            <w:r w:rsidRPr="006D3C5F">
              <w:rPr>
                <w:rFonts w:ascii="仿宋_GB2312" w:hAnsi="宋体" w:hint="eastAsia"/>
                <w:sz w:val="21"/>
              </w:rPr>
              <w:t>活动</w:t>
            </w:r>
          </w:p>
          <w:p w:rsidR="006D3C5F" w:rsidRPr="006D3C5F" w:rsidRDefault="006D3C5F" w:rsidP="006D3C5F">
            <w:pPr>
              <w:widowControl/>
              <w:spacing w:line="260" w:lineRule="exact"/>
              <w:jc w:val="center"/>
              <w:rPr>
                <w:rFonts w:ascii="仿宋_GB2312" w:hAnsi="宋体"/>
                <w:sz w:val="21"/>
              </w:rPr>
            </w:pPr>
            <w:r w:rsidRPr="006D3C5F">
              <w:rPr>
                <w:rFonts w:ascii="仿宋_GB2312" w:hAnsi="宋体" w:hint="eastAsia"/>
                <w:sz w:val="21"/>
              </w:rPr>
              <w:t>开展</w:t>
            </w:r>
          </w:p>
        </w:tc>
        <w:tc>
          <w:tcPr>
            <w:tcW w:w="709" w:type="dxa"/>
            <w:vMerge w:val="restart"/>
            <w:tcBorders>
              <w:top w:val="single" w:sz="4" w:space="0" w:color="auto"/>
              <w:left w:val="single" w:sz="4" w:space="0" w:color="auto"/>
              <w:right w:val="single" w:sz="4" w:space="0" w:color="auto"/>
            </w:tcBorders>
            <w:vAlign w:val="center"/>
          </w:tcPr>
          <w:p w:rsidR="006D3C5F" w:rsidRPr="006D3C5F" w:rsidRDefault="006D3C5F" w:rsidP="006D3C5F">
            <w:pPr>
              <w:widowControl/>
              <w:spacing w:line="260" w:lineRule="exact"/>
              <w:jc w:val="center"/>
              <w:rPr>
                <w:rFonts w:ascii="仿宋_GB2312" w:hAnsi="宋体"/>
                <w:sz w:val="21"/>
              </w:rPr>
            </w:pPr>
            <w:r w:rsidRPr="006D3C5F">
              <w:rPr>
                <w:rFonts w:ascii="仿宋_GB2312" w:hAnsi="宋体" w:hint="eastAsia"/>
                <w:sz w:val="21"/>
              </w:rPr>
              <w:t>150分</w:t>
            </w:r>
          </w:p>
        </w:tc>
        <w:tc>
          <w:tcPr>
            <w:tcW w:w="2977"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ind w:firstLineChars="200" w:firstLine="420"/>
              <w:rPr>
                <w:rFonts w:ascii="仿宋_GB2312" w:hAnsi="宋体"/>
                <w:sz w:val="21"/>
              </w:rPr>
            </w:pPr>
            <w:r w:rsidRPr="006D3C5F">
              <w:rPr>
                <w:rFonts w:ascii="仿宋_GB2312" w:hAnsi="宋体" w:hint="eastAsia"/>
                <w:sz w:val="21"/>
              </w:rPr>
              <w:t>设立安全管理机构，配备安全管理人员，保障安全生产必要的资金投入。（30分）</w:t>
            </w:r>
          </w:p>
        </w:tc>
        <w:tc>
          <w:tcPr>
            <w:tcW w:w="850" w:type="dxa"/>
            <w:tcBorders>
              <w:top w:val="single" w:sz="4" w:space="0" w:color="auto"/>
              <w:left w:val="single" w:sz="4" w:space="0" w:color="auto"/>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查台帐、日常检查</w:t>
            </w:r>
          </w:p>
        </w:tc>
        <w:tc>
          <w:tcPr>
            <w:tcW w:w="265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安全管理机构、安全管理人员缺失扣15分，缺少安全资金投入扣15分。</w:t>
            </w:r>
          </w:p>
        </w:tc>
        <w:tc>
          <w:tcPr>
            <w:tcW w:w="556" w:type="dxa"/>
            <w:tcBorders>
              <w:top w:val="single" w:sz="4" w:space="0" w:color="auto"/>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c>
          <w:tcPr>
            <w:tcW w:w="630" w:type="dxa"/>
            <w:gridSpan w:val="2"/>
            <w:tcBorders>
              <w:top w:val="single" w:sz="4" w:space="0" w:color="auto"/>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r>
      <w:tr w:rsidR="006D3C5F" w:rsidRPr="006D3C5F" w:rsidTr="00B11D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860"/>
          <w:jc w:val="center"/>
        </w:trPr>
        <w:tc>
          <w:tcPr>
            <w:tcW w:w="0" w:type="auto"/>
            <w:vMerge/>
            <w:tcBorders>
              <w:left w:val="single" w:sz="4" w:space="0" w:color="auto"/>
              <w:right w:val="single" w:sz="4" w:space="0" w:color="auto"/>
            </w:tcBorders>
            <w:vAlign w:val="center"/>
          </w:tcPr>
          <w:p w:rsidR="006D3C5F" w:rsidRPr="006D3C5F" w:rsidRDefault="006D3C5F" w:rsidP="006D3C5F">
            <w:pPr>
              <w:spacing w:line="260" w:lineRule="exact"/>
              <w:jc w:val="center"/>
              <w:rPr>
                <w:rFonts w:ascii="仿宋_GB2312" w:hAnsi="宋体"/>
                <w:sz w:val="24"/>
              </w:rPr>
            </w:pPr>
          </w:p>
        </w:tc>
        <w:tc>
          <w:tcPr>
            <w:tcW w:w="746" w:type="dxa"/>
            <w:vMerge/>
            <w:tcBorders>
              <w:left w:val="single" w:sz="4" w:space="0" w:color="auto"/>
              <w:right w:val="single" w:sz="4" w:space="0" w:color="auto"/>
            </w:tcBorders>
            <w:vAlign w:val="center"/>
          </w:tcPr>
          <w:p w:rsidR="006D3C5F" w:rsidRPr="006D3C5F" w:rsidRDefault="006D3C5F" w:rsidP="006D3C5F">
            <w:pPr>
              <w:widowControl/>
              <w:spacing w:line="260" w:lineRule="exact"/>
              <w:jc w:val="left"/>
              <w:rPr>
                <w:rFonts w:ascii="仿宋_GB2312" w:hAnsi="宋体"/>
                <w:sz w:val="21"/>
              </w:rPr>
            </w:pPr>
          </w:p>
        </w:tc>
        <w:tc>
          <w:tcPr>
            <w:tcW w:w="709" w:type="dxa"/>
            <w:vMerge/>
            <w:tcBorders>
              <w:left w:val="single" w:sz="4" w:space="0" w:color="auto"/>
              <w:right w:val="single" w:sz="4" w:space="0" w:color="auto"/>
            </w:tcBorders>
            <w:vAlign w:val="center"/>
          </w:tcPr>
          <w:p w:rsidR="006D3C5F" w:rsidRPr="006D3C5F" w:rsidRDefault="006D3C5F" w:rsidP="006D3C5F">
            <w:pPr>
              <w:widowControl/>
              <w:spacing w:line="260" w:lineRule="exact"/>
              <w:jc w:val="left"/>
              <w:rPr>
                <w:rFonts w:ascii="仿宋_GB2312" w:hAnsi="宋体"/>
                <w:sz w:val="21"/>
              </w:rPr>
            </w:pPr>
          </w:p>
        </w:tc>
        <w:tc>
          <w:tcPr>
            <w:tcW w:w="2977" w:type="dxa"/>
            <w:tcBorders>
              <w:top w:val="nil"/>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ind w:firstLineChars="200" w:firstLine="420"/>
              <w:rPr>
                <w:rFonts w:ascii="仿宋_GB2312" w:hAnsi="宋体"/>
                <w:sz w:val="21"/>
              </w:rPr>
            </w:pPr>
            <w:r w:rsidRPr="006D3C5F">
              <w:rPr>
                <w:rFonts w:ascii="仿宋_GB2312" w:hAnsi="宋体" w:hint="eastAsia"/>
                <w:sz w:val="21"/>
              </w:rPr>
              <w:t>落实安全生产工作例会制度，专题研究安全生产工作，安委会每季度至少召开一次，部门安全例会每月至少召开一次。（20分）</w:t>
            </w:r>
          </w:p>
        </w:tc>
        <w:tc>
          <w:tcPr>
            <w:tcW w:w="850" w:type="dxa"/>
            <w:tcBorders>
              <w:top w:val="single" w:sz="4" w:space="0" w:color="auto"/>
              <w:left w:val="single" w:sz="4" w:space="0" w:color="auto"/>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查台帐</w:t>
            </w:r>
          </w:p>
        </w:tc>
        <w:tc>
          <w:tcPr>
            <w:tcW w:w="2650" w:type="dxa"/>
            <w:tcBorders>
              <w:top w:val="nil"/>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每少1次扣5分，少3次（含3次）以上本项分值全部扣除。</w:t>
            </w:r>
          </w:p>
        </w:tc>
        <w:tc>
          <w:tcPr>
            <w:tcW w:w="556" w:type="dxa"/>
            <w:tcBorders>
              <w:top w:val="nil"/>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c>
          <w:tcPr>
            <w:tcW w:w="630" w:type="dxa"/>
            <w:gridSpan w:val="2"/>
            <w:tcBorders>
              <w:top w:val="nil"/>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r>
      <w:tr w:rsidR="006D3C5F" w:rsidRPr="006D3C5F" w:rsidTr="00B11D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860"/>
          <w:jc w:val="center"/>
        </w:trPr>
        <w:tc>
          <w:tcPr>
            <w:tcW w:w="0" w:type="auto"/>
            <w:vMerge/>
            <w:tcBorders>
              <w:left w:val="single" w:sz="4" w:space="0" w:color="auto"/>
              <w:right w:val="single" w:sz="4" w:space="0" w:color="auto"/>
            </w:tcBorders>
            <w:vAlign w:val="center"/>
          </w:tcPr>
          <w:p w:rsidR="006D3C5F" w:rsidRPr="006D3C5F" w:rsidRDefault="006D3C5F" w:rsidP="006D3C5F">
            <w:pPr>
              <w:spacing w:line="260" w:lineRule="exact"/>
              <w:jc w:val="center"/>
              <w:rPr>
                <w:rFonts w:ascii="仿宋_GB2312" w:hAnsi="宋体"/>
                <w:sz w:val="24"/>
              </w:rPr>
            </w:pPr>
          </w:p>
        </w:tc>
        <w:tc>
          <w:tcPr>
            <w:tcW w:w="746" w:type="dxa"/>
            <w:vMerge/>
            <w:tcBorders>
              <w:left w:val="single" w:sz="4" w:space="0" w:color="auto"/>
              <w:right w:val="single" w:sz="4" w:space="0" w:color="auto"/>
            </w:tcBorders>
            <w:vAlign w:val="center"/>
          </w:tcPr>
          <w:p w:rsidR="006D3C5F" w:rsidRPr="006D3C5F" w:rsidRDefault="006D3C5F" w:rsidP="006D3C5F">
            <w:pPr>
              <w:widowControl/>
              <w:spacing w:line="260" w:lineRule="exact"/>
              <w:jc w:val="left"/>
              <w:rPr>
                <w:rFonts w:ascii="仿宋_GB2312" w:hAnsi="宋体"/>
                <w:sz w:val="21"/>
              </w:rPr>
            </w:pPr>
          </w:p>
        </w:tc>
        <w:tc>
          <w:tcPr>
            <w:tcW w:w="709" w:type="dxa"/>
            <w:vMerge/>
            <w:tcBorders>
              <w:left w:val="single" w:sz="4" w:space="0" w:color="auto"/>
              <w:right w:val="single" w:sz="4" w:space="0" w:color="auto"/>
            </w:tcBorders>
            <w:vAlign w:val="center"/>
          </w:tcPr>
          <w:p w:rsidR="006D3C5F" w:rsidRPr="006D3C5F" w:rsidRDefault="006D3C5F" w:rsidP="006D3C5F">
            <w:pPr>
              <w:widowControl/>
              <w:spacing w:line="260" w:lineRule="exact"/>
              <w:jc w:val="left"/>
              <w:rPr>
                <w:rFonts w:ascii="仿宋_GB2312" w:hAnsi="宋体"/>
                <w:sz w:val="21"/>
              </w:rPr>
            </w:pPr>
          </w:p>
        </w:tc>
        <w:tc>
          <w:tcPr>
            <w:tcW w:w="2977" w:type="dxa"/>
            <w:tcBorders>
              <w:top w:val="nil"/>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ind w:firstLineChars="200" w:firstLine="420"/>
              <w:rPr>
                <w:rFonts w:ascii="仿宋_GB2312" w:hAnsi="宋体"/>
                <w:sz w:val="21"/>
              </w:rPr>
            </w:pPr>
            <w:r w:rsidRPr="006D3C5F">
              <w:rPr>
                <w:rFonts w:ascii="仿宋_GB2312" w:hAnsi="宋体" w:hint="eastAsia"/>
                <w:sz w:val="21"/>
              </w:rPr>
              <w:t>按要求参加港口部门组织的各类安全生产工作会议。（25分）</w:t>
            </w:r>
          </w:p>
          <w:p w:rsidR="006D3C5F" w:rsidRPr="006D3C5F" w:rsidRDefault="006D3C5F" w:rsidP="006D3C5F">
            <w:pPr>
              <w:spacing w:line="260" w:lineRule="exact"/>
              <w:ind w:firstLineChars="200" w:firstLine="420"/>
              <w:rPr>
                <w:rFonts w:ascii="仿宋_GB2312" w:hAnsi="宋体"/>
                <w:sz w:val="21"/>
              </w:rPr>
            </w:pPr>
          </w:p>
        </w:tc>
        <w:tc>
          <w:tcPr>
            <w:tcW w:w="850" w:type="dxa"/>
            <w:tcBorders>
              <w:top w:val="single" w:sz="4" w:space="0" w:color="auto"/>
              <w:left w:val="single" w:sz="4" w:space="0" w:color="auto"/>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查会议签到、记录</w:t>
            </w:r>
          </w:p>
        </w:tc>
        <w:tc>
          <w:tcPr>
            <w:tcW w:w="2650" w:type="dxa"/>
            <w:tcBorders>
              <w:top w:val="nil"/>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不参加1次扣10分，迟到早退1次扣3分，参加人员未达到通知要求1次扣5分，请假1次扣3分。</w:t>
            </w:r>
          </w:p>
        </w:tc>
        <w:tc>
          <w:tcPr>
            <w:tcW w:w="556" w:type="dxa"/>
            <w:tcBorders>
              <w:top w:val="nil"/>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c>
          <w:tcPr>
            <w:tcW w:w="630" w:type="dxa"/>
            <w:gridSpan w:val="2"/>
            <w:tcBorders>
              <w:top w:val="nil"/>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r>
      <w:tr w:rsidR="006D3C5F" w:rsidRPr="006D3C5F" w:rsidTr="00B11D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860"/>
          <w:jc w:val="center"/>
        </w:trPr>
        <w:tc>
          <w:tcPr>
            <w:tcW w:w="0" w:type="auto"/>
            <w:vMerge/>
            <w:tcBorders>
              <w:left w:val="single" w:sz="4" w:space="0" w:color="auto"/>
              <w:right w:val="single" w:sz="4" w:space="0" w:color="auto"/>
            </w:tcBorders>
            <w:vAlign w:val="center"/>
          </w:tcPr>
          <w:p w:rsidR="006D3C5F" w:rsidRPr="006D3C5F" w:rsidRDefault="006D3C5F" w:rsidP="006D3C5F">
            <w:pPr>
              <w:spacing w:line="260" w:lineRule="exact"/>
              <w:jc w:val="center"/>
              <w:rPr>
                <w:rFonts w:ascii="仿宋_GB2312" w:hAnsi="宋体"/>
                <w:sz w:val="24"/>
              </w:rPr>
            </w:pPr>
          </w:p>
        </w:tc>
        <w:tc>
          <w:tcPr>
            <w:tcW w:w="746" w:type="dxa"/>
            <w:vMerge/>
            <w:tcBorders>
              <w:left w:val="single" w:sz="4" w:space="0" w:color="auto"/>
              <w:right w:val="single" w:sz="4" w:space="0" w:color="auto"/>
            </w:tcBorders>
            <w:vAlign w:val="center"/>
          </w:tcPr>
          <w:p w:rsidR="006D3C5F" w:rsidRPr="006D3C5F" w:rsidRDefault="006D3C5F" w:rsidP="006D3C5F">
            <w:pPr>
              <w:widowControl/>
              <w:spacing w:line="260" w:lineRule="exact"/>
              <w:jc w:val="center"/>
              <w:rPr>
                <w:rFonts w:ascii="仿宋_GB2312" w:hAnsi="宋体"/>
                <w:sz w:val="21"/>
              </w:rPr>
            </w:pPr>
          </w:p>
        </w:tc>
        <w:tc>
          <w:tcPr>
            <w:tcW w:w="709" w:type="dxa"/>
            <w:vMerge/>
            <w:tcBorders>
              <w:left w:val="single" w:sz="4" w:space="0" w:color="auto"/>
              <w:right w:val="single" w:sz="4" w:space="0" w:color="auto"/>
            </w:tcBorders>
            <w:vAlign w:val="center"/>
          </w:tcPr>
          <w:p w:rsidR="006D3C5F" w:rsidRPr="006D3C5F" w:rsidRDefault="006D3C5F" w:rsidP="006D3C5F">
            <w:pPr>
              <w:spacing w:line="260" w:lineRule="exact"/>
              <w:jc w:val="center"/>
              <w:rPr>
                <w:rFonts w:ascii="仿宋_GB2312" w:hAnsi="宋体"/>
                <w:sz w:val="21"/>
              </w:rPr>
            </w:pPr>
          </w:p>
        </w:tc>
        <w:tc>
          <w:tcPr>
            <w:tcW w:w="2977"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ind w:firstLineChars="200" w:firstLine="420"/>
              <w:rPr>
                <w:rFonts w:ascii="仿宋_GB2312" w:hAnsi="宋体"/>
                <w:sz w:val="21"/>
              </w:rPr>
            </w:pPr>
            <w:r w:rsidRPr="006D3C5F">
              <w:rPr>
                <w:rFonts w:ascii="仿宋_GB2312" w:hAnsi="宋体" w:hint="eastAsia"/>
                <w:sz w:val="21"/>
              </w:rPr>
              <w:t>按要求开展各项安全生产活动，并及时报送相关方案、统计、总结材料和各类事故统计报表。（25分）</w:t>
            </w:r>
          </w:p>
        </w:tc>
        <w:tc>
          <w:tcPr>
            <w:tcW w:w="850" w:type="dxa"/>
            <w:tcBorders>
              <w:left w:val="single" w:sz="4" w:space="0" w:color="auto"/>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查台帐、查记录</w:t>
            </w:r>
          </w:p>
        </w:tc>
        <w:tc>
          <w:tcPr>
            <w:tcW w:w="2650" w:type="dxa"/>
            <w:tcBorders>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不开展每次扣10分，不报送相关活动资料每次扣5分（包括迟报、漏报）。</w:t>
            </w:r>
          </w:p>
        </w:tc>
        <w:tc>
          <w:tcPr>
            <w:tcW w:w="556" w:type="dxa"/>
            <w:tcBorders>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c>
          <w:tcPr>
            <w:tcW w:w="630" w:type="dxa"/>
            <w:gridSpan w:val="2"/>
            <w:tcBorders>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r>
      <w:tr w:rsidR="006D3C5F" w:rsidRPr="006D3C5F" w:rsidTr="00B11D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860"/>
          <w:jc w:val="center"/>
        </w:trPr>
        <w:tc>
          <w:tcPr>
            <w:tcW w:w="0" w:type="auto"/>
            <w:vMerge/>
            <w:tcBorders>
              <w:left w:val="single" w:sz="4" w:space="0" w:color="auto"/>
              <w:right w:val="single" w:sz="4" w:space="0" w:color="auto"/>
            </w:tcBorders>
            <w:vAlign w:val="center"/>
          </w:tcPr>
          <w:p w:rsidR="006D3C5F" w:rsidRPr="006D3C5F" w:rsidRDefault="006D3C5F" w:rsidP="006D3C5F">
            <w:pPr>
              <w:spacing w:line="260" w:lineRule="exact"/>
              <w:jc w:val="center"/>
              <w:rPr>
                <w:rFonts w:ascii="仿宋_GB2312" w:hAnsi="宋体"/>
                <w:sz w:val="24"/>
              </w:rPr>
            </w:pPr>
          </w:p>
        </w:tc>
        <w:tc>
          <w:tcPr>
            <w:tcW w:w="746" w:type="dxa"/>
            <w:vMerge/>
            <w:tcBorders>
              <w:left w:val="single" w:sz="4" w:space="0" w:color="auto"/>
              <w:right w:val="single" w:sz="4" w:space="0" w:color="auto"/>
            </w:tcBorders>
            <w:vAlign w:val="center"/>
          </w:tcPr>
          <w:p w:rsidR="006D3C5F" w:rsidRPr="006D3C5F" w:rsidRDefault="006D3C5F" w:rsidP="006D3C5F">
            <w:pPr>
              <w:widowControl/>
              <w:spacing w:line="260" w:lineRule="exact"/>
              <w:jc w:val="left"/>
              <w:rPr>
                <w:rFonts w:ascii="仿宋_GB2312" w:hAnsi="宋体"/>
                <w:sz w:val="21"/>
              </w:rPr>
            </w:pPr>
          </w:p>
        </w:tc>
        <w:tc>
          <w:tcPr>
            <w:tcW w:w="709" w:type="dxa"/>
            <w:vMerge/>
            <w:tcBorders>
              <w:left w:val="single" w:sz="4" w:space="0" w:color="auto"/>
              <w:right w:val="single" w:sz="4" w:space="0" w:color="auto"/>
            </w:tcBorders>
            <w:vAlign w:val="center"/>
          </w:tcPr>
          <w:p w:rsidR="006D3C5F" w:rsidRPr="006D3C5F" w:rsidRDefault="006D3C5F" w:rsidP="006D3C5F">
            <w:pPr>
              <w:widowControl/>
              <w:spacing w:line="260" w:lineRule="exact"/>
              <w:jc w:val="left"/>
              <w:rPr>
                <w:rFonts w:ascii="仿宋_GB2312" w:hAnsi="宋体"/>
                <w:sz w:val="21"/>
              </w:rPr>
            </w:pPr>
          </w:p>
        </w:tc>
        <w:tc>
          <w:tcPr>
            <w:tcW w:w="2977" w:type="dxa"/>
            <w:tcBorders>
              <w:top w:val="nil"/>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ind w:firstLineChars="200" w:firstLine="420"/>
              <w:rPr>
                <w:rFonts w:ascii="仿宋_GB2312" w:hAnsi="宋体"/>
                <w:sz w:val="21"/>
              </w:rPr>
            </w:pPr>
            <w:r w:rsidRPr="006D3C5F">
              <w:rPr>
                <w:rFonts w:ascii="仿宋_GB2312" w:hAnsi="宋体" w:hint="eastAsia"/>
                <w:sz w:val="21"/>
              </w:rPr>
              <w:t>建立健全各项活动工作台帐，每个活动建立一个台账，确保活动资料齐全。（25分）</w:t>
            </w:r>
          </w:p>
        </w:tc>
        <w:tc>
          <w:tcPr>
            <w:tcW w:w="850" w:type="dxa"/>
            <w:tcBorders>
              <w:top w:val="single" w:sz="4" w:space="0" w:color="auto"/>
              <w:left w:val="single" w:sz="4" w:space="0" w:color="auto"/>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查台帐</w:t>
            </w:r>
          </w:p>
        </w:tc>
        <w:tc>
          <w:tcPr>
            <w:tcW w:w="2650" w:type="dxa"/>
            <w:tcBorders>
              <w:top w:val="nil"/>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少建1个台帐的扣10分，资料不全的扣5分。</w:t>
            </w:r>
          </w:p>
        </w:tc>
        <w:tc>
          <w:tcPr>
            <w:tcW w:w="556" w:type="dxa"/>
            <w:tcBorders>
              <w:top w:val="nil"/>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c>
          <w:tcPr>
            <w:tcW w:w="630" w:type="dxa"/>
            <w:gridSpan w:val="2"/>
            <w:tcBorders>
              <w:top w:val="nil"/>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r>
      <w:tr w:rsidR="006D3C5F" w:rsidRPr="006D3C5F" w:rsidTr="00B11D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860"/>
          <w:jc w:val="center"/>
        </w:trPr>
        <w:tc>
          <w:tcPr>
            <w:tcW w:w="0" w:type="auto"/>
            <w:vMerge/>
            <w:tcBorders>
              <w:left w:val="single" w:sz="4" w:space="0" w:color="auto"/>
              <w:bottom w:val="single" w:sz="4" w:space="0" w:color="auto"/>
              <w:right w:val="single" w:sz="4" w:space="0" w:color="auto"/>
            </w:tcBorders>
            <w:vAlign w:val="center"/>
          </w:tcPr>
          <w:p w:rsidR="006D3C5F" w:rsidRPr="006D3C5F" w:rsidRDefault="006D3C5F" w:rsidP="006D3C5F">
            <w:pPr>
              <w:spacing w:line="260" w:lineRule="exact"/>
              <w:jc w:val="center"/>
              <w:rPr>
                <w:rFonts w:ascii="仿宋_GB2312" w:hAnsi="宋体"/>
                <w:sz w:val="24"/>
              </w:rPr>
            </w:pPr>
          </w:p>
        </w:tc>
        <w:tc>
          <w:tcPr>
            <w:tcW w:w="746" w:type="dxa"/>
            <w:vMerge/>
            <w:tcBorders>
              <w:left w:val="single" w:sz="4" w:space="0" w:color="auto"/>
              <w:bottom w:val="single" w:sz="4" w:space="0" w:color="000000"/>
              <w:right w:val="single" w:sz="4" w:space="0" w:color="auto"/>
            </w:tcBorders>
            <w:vAlign w:val="center"/>
          </w:tcPr>
          <w:p w:rsidR="006D3C5F" w:rsidRPr="006D3C5F" w:rsidRDefault="006D3C5F" w:rsidP="006D3C5F">
            <w:pPr>
              <w:widowControl/>
              <w:spacing w:line="260" w:lineRule="exact"/>
              <w:jc w:val="left"/>
              <w:rPr>
                <w:rFonts w:ascii="仿宋_GB2312" w:hAnsi="宋体"/>
                <w:sz w:val="21"/>
              </w:rPr>
            </w:pPr>
          </w:p>
        </w:tc>
        <w:tc>
          <w:tcPr>
            <w:tcW w:w="709" w:type="dxa"/>
            <w:vMerge/>
            <w:tcBorders>
              <w:left w:val="single" w:sz="4" w:space="0" w:color="auto"/>
              <w:bottom w:val="single" w:sz="4" w:space="0" w:color="000000"/>
              <w:right w:val="single" w:sz="4" w:space="0" w:color="auto"/>
            </w:tcBorders>
            <w:vAlign w:val="center"/>
          </w:tcPr>
          <w:p w:rsidR="006D3C5F" w:rsidRPr="006D3C5F" w:rsidRDefault="006D3C5F" w:rsidP="006D3C5F">
            <w:pPr>
              <w:widowControl/>
              <w:spacing w:line="260" w:lineRule="exact"/>
              <w:jc w:val="left"/>
              <w:rPr>
                <w:rFonts w:ascii="仿宋_GB2312" w:hAnsi="宋体"/>
                <w:sz w:val="21"/>
              </w:rPr>
            </w:pPr>
          </w:p>
        </w:tc>
        <w:tc>
          <w:tcPr>
            <w:tcW w:w="2977" w:type="dxa"/>
            <w:tcBorders>
              <w:top w:val="nil"/>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ind w:firstLineChars="200" w:firstLine="420"/>
              <w:rPr>
                <w:rFonts w:ascii="仿宋_GB2312" w:hAnsi="宋体"/>
                <w:sz w:val="21"/>
              </w:rPr>
            </w:pPr>
            <w:r w:rsidRPr="006D3C5F">
              <w:rPr>
                <w:rFonts w:ascii="仿宋_GB2312" w:hAnsi="宋体" w:hint="eastAsia"/>
                <w:sz w:val="21"/>
              </w:rPr>
              <w:t>全面推进港口安全生产标准化体系运行，并通过复评、复查。（25分）。</w:t>
            </w:r>
          </w:p>
        </w:tc>
        <w:tc>
          <w:tcPr>
            <w:tcW w:w="850" w:type="dxa"/>
            <w:tcBorders>
              <w:top w:val="single" w:sz="4" w:space="0" w:color="auto"/>
              <w:left w:val="single" w:sz="4" w:space="0" w:color="auto"/>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查台帐</w:t>
            </w:r>
          </w:p>
        </w:tc>
        <w:tc>
          <w:tcPr>
            <w:tcW w:w="2650" w:type="dxa"/>
            <w:tcBorders>
              <w:top w:val="nil"/>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未推进、未通过复查复评扣25分，每项缺失扣5分。</w:t>
            </w:r>
          </w:p>
        </w:tc>
        <w:tc>
          <w:tcPr>
            <w:tcW w:w="556" w:type="dxa"/>
            <w:tcBorders>
              <w:top w:val="nil"/>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c>
          <w:tcPr>
            <w:tcW w:w="630" w:type="dxa"/>
            <w:gridSpan w:val="2"/>
            <w:tcBorders>
              <w:top w:val="nil"/>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r>
      <w:tr w:rsidR="006D3C5F" w:rsidRPr="006D3C5F" w:rsidTr="00B11D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1224"/>
          <w:jc w:val="center"/>
        </w:trPr>
        <w:tc>
          <w:tcPr>
            <w:tcW w:w="540" w:type="dxa"/>
            <w:vMerge w:val="restart"/>
            <w:tcBorders>
              <w:top w:val="single" w:sz="4" w:space="0" w:color="auto"/>
              <w:left w:val="single" w:sz="4" w:space="0" w:color="auto"/>
              <w:right w:val="single" w:sz="4" w:space="0" w:color="auto"/>
            </w:tcBorders>
            <w:noWrap/>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hAnsi="宋体"/>
                <w:sz w:val="24"/>
                <w:szCs w:val="20"/>
              </w:rPr>
            </w:pPr>
            <w:r w:rsidRPr="006D3C5F">
              <w:rPr>
                <w:rFonts w:ascii="仿宋_GB2312" w:hAnsi="宋体" w:hint="eastAsia"/>
                <w:sz w:val="21"/>
              </w:rPr>
              <w:t>3</w:t>
            </w:r>
          </w:p>
        </w:tc>
        <w:tc>
          <w:tcPr>
            <w:tcW w:w="746" w:type="dxa"/>
            <w:vMerge w:val="restart"/>
            <w:tcBorders>
              <w:top w:val="single" w:sz="4" w:space="0" w:color="auto"/>
              <w:left w:val="single" w:sz="4" w:space="0" w:color="auto"/>
              <w:bottom w:val="single" w:sz="4" w:space="0" w:color="000000"/>
              <w:right w:val="single" w:sz="4" w:space="0" w:color="auto"/>
            </w:tcBorders>
            <w:vAlign w:val="center"/>
          </w:tcPr>
          <w:p w:rsidR="006D3C5F" w:rsidRPr="006D3C5F" w:rsidRDefault="006D3C5F" w:rsidP="006D3C5F">
            <w:pPr>
              <w:spacing w:line="260" w:lineRule="exact"/>
              <w:jc w:val="center"/>
              <w:rPr>
                <w:rFonts w:ascii="仿宋_GB2312" w:hAnsi="宋体"/>
                <w:sz w:val="21"/>
              </w:rPr>
            </w:pPr>
            <w:r w:rsidRPr="006D3C5F">
              <w:rPr>
                <w:rFonts w:ascii="仿宋_GB2312" w:hAnsi="宋体" w:hint="eastAsia"/>
                <w:sz w:val="21"/>
              </w:rPr>
              <w:t>安全</w:t>
            </w:r>
          </w:p>
          <w:p w:rsidR="006D3C5F" w:rsidRPr="006D3C5F" w:rsidRDefault="006D3C5F" w:rsidP="006D3C5F">
            <w:pPr>
              <w:spacing w:line="260" w:lineRule="exact"/>
              <w:jc w:val="center"/>
              <w:rPr>
                <w:rFonts w:ascii="仿宋_GB2312" w:hAnsi="宋体"/>
                <w:sz w:val="21"/>
                <w:szCs w:val="20"/>
              </w:rPr>
            </w:pPr>
            <w:r w:rsidRPr="006D3C5F">
              <w:rPr>
                <w:rFonts w:ascii="仿宋_GB2312" w:hAnsi="宋体" w:hint="eastAsia"/>
                <w:sz w:val="21"/>
              </w:rPr>
              <w:t>保障</w:t>
            </w:r>
          </w:p>
          <w:p w:rsidR="006D3C5F" w:rsidRPr="006D3C5F" w:rsidRDefault="006D3C5F" w:rsidP="006D3C5F">
            <w:pPr>
              <w:spacing w:line="260" w:lineRule="exact"/>
              <w:jc w:val="center"/>
              <w:rPr>
                <w:rFonts w:ascii="仿宋_GB2312" w:hAnsi="宋体"/>
                <w:sz w:val="21"/>
                <w:szCs w:val="20"/>
              </w:rPr>
            </w:pPr>
            <w:r w:rsidRPr="006D3C5F">
              <w:rPr>
                <w:rFonts w:ascii="仿宋_GB2312" w:hAnsi="宋体" w:hint="eastAsia"/>
                <w:sz w:val="21"/>
              </w:rPr>
              <w:t>能力</w:t>
            </w:r>
          </w:p>
          <w:p w:rsidR="006D3C5F" w:rsidRPr="006D3C5F" w:rsidRDefault="006D3C5F" w:rsidP="006D3C5F">
            <w:pPr>
              <w:spacing w:line="260" w:lineRule="exact"/>
              <w:jc w:val="center"/>
              <w:rPr>
                <w:rFonts w:ascii="仿宋_GB2312" w:hAnsi="宋体"/>
                <w:sz w:val="21"/>
                <w:szCs w:val="20"/>
              </w:rPr>
            </w:pPr>
            <w:r w:rsidRPr="006D3C5F">
              <w:rPr>
                <w:rFonts w:ascii="仿宋_GB2312" w:hAnsi="宋体" w:hint="eastAsia"/>
                <w:sz w:val="21"/>
              </w:rPr>
              <w:t>建设</w:t>
            </w:r>
          </w:p>
        </w:tc>
        <w:tc>
          <w:tcPr>
            <w:tcW w:w="709" w:type="dxa"/>
            <w:vMerge w:val="restart"/>
            <w:tcBorders>
              <w:top w:val="single" w:sz="4" w:space="0" w:color="auto"/>
              <w:left w:val="single" w:sz="4" w:space="0" w:color="auto"/>
              <w:bottom w:val="single" w:sz="4" w:space="0" w:color="000000"/>
              <w:right w:val="single" w:sz="4" w:space="0" w:color="auto"/>
            </w:tcBorders>
            <w:vAlign w:val="center"/>
          </w:tcPr>
          <w:p w:rsidR="006D3C5F" w:rsidRPr="006D3C5F" w:rsidRDefault="006D3C5F" w:rsidP="006D3C5F">
            <w:pPr>
              <w:spacing w:line="260" w:lineRule="exact"/>
              <w:jc w:val="center"/>
              <w:rPr>
                <w:rFonts w:ascii="仿宋_GB2312" w:hAnsi="宋体"/>
                <w:sz w:val="21"/>
                <w:szCs w:val="20"/>
              </w:rPr>
            </w:pPr>
            <w:r w:rsidRPr="006D3C5F">
              <w:rPr>
                <w:rFonts w:ascii="仿宋_GB2312" w:hAnsi="宋体" w:hint="eastAsia"/>
                <w:sz w:val="21"/>
                <w:szCs w:val="20"/>
              </w:rPr>
              <w:t>100分</w:t>
            </w:r>
          </w:p>
        </w:tc>
        <w:tc>
          <w:tcPr>
            <w:tcW w:w="2977"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ind w:firstLineChars="200" w:firstLine="420"/>
              <w:rPr>
                <w:rFonts w:ascii="仿宋_GB2312" w:hAnsi="宋体"/>
                <w:sz w:val="21"/>
              </w:rPr>
            </w:pPr>
            <w:r w:rsidRPr="006D3C5F">
              <w:rPr>
                <w:rFonts w:ascii="仿宋_GB2312" w:hAnsi="宋体" w:hint="eastAsia"/>
                <w:sz w:val="21"/>
              </w:rPr>
              <w:t>建立健全各项规章制度和安全操作规程，并严格现场安全管理。（25分）</w:t>
            </w:r>
          </w:p>
        </w:tc>
        <w:tc>
          <w:tcPr>
            <w:tcW w:w="850" w:type="dxa"/>
            <w:tcBorders>
              <w:top w:val="single" w:sz="4" w:space="0" w:color="auto"/>
              <w:left w:val="single" w:sz="4" w:space="0" w:color="auto"/>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查台帐</w:t>
            </w:r>
          </w:p>
        </w:tc>
        <w:tc>
          <w:tcPr>
            <w:tcW w:w="265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规章制度未制定每项扣5分，未落实现场安全管理或落实不到位每项扣5分。</w:t>
            </w:r>
          </w:p>
        </w:tc>
        <w:tc>
          <w:tcPr>
            <w:tcW w:w="556" w:type="dxa"/>
            <w:tcBorders>
              <w:top w:val="single" w:sz="4" w:space="0" w:color="auto"/>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c>
          <w:tcPr>
            <w:tcW w:w="630" w:type="dxa"/>
            <w:gridSpan w:val="2"/>
            <w:tcBorders>
              <w:top w:val="single" w:sz="4" w:space="0" w:color="auto"/>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r>
      <w:tr w:rsidR="006D3C5F" w:rsidRPr="006D3C5F" w:rsidTr="00B11D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165"/>
          <w:jc w:val="center"/>
        </w:trPr>
        <w:tc>
          <w:tcPr>
            <w:tcW w:w="540" w:type="dxa"/>
            <w:vMerge/>
            <w:tcBorders>
              <w:left w:val="single" w:sz="4" w:space="0" w:color="auto"/>
              <w:right w:val="single" w:sz="4" w:space="0" w:color="auto"/>
            </w:tcBorders>
            <w:noWrap/>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hAnsi="宋体"/>
                <w:sz w:val="21"/>
              </w:rPr>
            </w:pPr>
          </w:p>
        </w:tc>
        <w:tc>
          <w:tcPr>
            <w:tcW w:w="746" w:type="dxa"/>
            <w:vMerge/>
            <w:tcBorders>
              <w:top w:val="nil"/>
              <w:left w:val="single" w:sz="4" w:space="0" w:color="auto"/>
              <w:bottom w:val="single" w:sz="4" w:space="0" w:color="000000"/>
              <w:right w:val="single" w:sz="4" w:space="0" w:color="auto"/>
            </w:tcBorders>
            <w:vAlign w:val="center"/>
          </w:tcPr>
          <w:p w:rsidR="006D3C5F" w:rsidRPr="006D3C5F" w:rsidRDefault="006D3C5F" w:rsidP="006D3C5F">
            <w:pPr>
              <w:spacing w:line="260" w:lineRule="exact"/>
              <w:jc w:val="center"/>
              <w:rPr>
                <w:rFonts w:ascii="仿宋_GB2312" w:hAnsi="宋体"/>
                <w:sz w:val="21"/>
              </w:rPr>
            </w:pPr>
          </w:p>
        </w:tc>
        <w:tc>
          <w:tcPr>
            <w:tcW w:w="709" w:type="dxa"/>
            <w:vMerge/>
            <w:tcBorders>
              <w:top w:val="nil"/>
              <w:left w:val="single" w:sz="4" w:space="0" w:color="auto"/>
              <w:bottom w:val="single" w:sz="4" w:space="0" w:color="000000"/>
              <w:right w:val="single" w:sz="4" w:space="0" w:color="auto"/>
            </w:tcBorders>
            <w:vAlign w:val="center"/>
          </w:tcPr>
          <w:p w:rsidR="006D3C5F" w:rsidRPr="006D3C5F" w:rsidRDefault="006D3C5F" w:rsidP="006D3C5F">
            <w:pPr>
              <w:spacing w:line="260" w:lineRule="exact"/>
              <w:jc w:val="center"/>
              <w:rPr>
                <w:rFonts w:ascii="仿宋_GB2312" w:hAnsi="宋体"/>
                <w:sz w:val="21"/>
              </w:rPr>
            </w:pPr>
          </w:p>
        </w:tc>
        <w:tc>
          <w:tcPr>
            <w:tcW w:w="2977" w:type="dxa"/>
            <w:vMerge w:val="restart"/>
            <w:tcBorders>
              <w:top w:val="single" w:sz="4" w:space="0" w:color="auto"/>
              <w:left w:val="nil"/>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ind w:firstLineChars="200" w:firstLine="420"/>
              <w:rPr>
                <w:rFonts w:ascii="仿宋_GB2312" w:hAnsi="宋体"/>
                <w:sz w:val="21"/>
              </w:rPr>
            </w:pPr>
            <w:r w:rsidRPr="006D3C5F">
              <w:rPr>
                <w:rFonts w:ascii="仿宋_GB2312" w:hAnsi="宋体" w:hint="eastAsia"/>
                <w:sz w:val="21"/>
              </w:rPr>
              <w:t>督促委外作业单位建立安全管理机构或配备安全生产管理人员，并将委外作业单位纳入公司安全管理范围。（25分）</w:t>
            </w:r>
          </w:p>
        </w:tc>
        <w:tc>
          <w:tcPr>
            <w:tcW w:w="850" w:type="dxa"/>
            <w:vMerge w:val="restart"/>
            <w:tcBorders>
              <w:top w:val="single" w:sz="4" w:space="0" w:color="auto"/>
              <w:left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查台帐、日常检查</w:t>
            </w:r>
          </w:p>
        </w:tc>
        <w:tc>
          <w:tcPr>
            <w:tcW w:w="2650" w:type="dxa"/>
            <w:vMerge w:val="restart"/>
            <w:tcBorders>
              <w:top w:val="single" w:sz="4" w:space="0" w:color="auto"/>
              <w:left w:val="nil"/>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委外作业单位未设机构或者未配备安全管理人员扣10分，未纳入公司管理扣10分，有缺失每项扣5分。</w:t>
            </w:r>
          </w:p>
        </w:tc>
        <w:tc>
          <w:tcPr>
            <w:tcW w:w="556" w:type="dxa"/>
            <w:vMerge w:val="restart"/>
            <w:tcBorders>
              <w:top w:val="single" w:sz="4" w:space="0" w:color="auto"/>
              <w:left w:val="nil"/>
              <w:right w:val="single" w:sz="4" w:space="0" w:color="auto"/>
            </w:tcBorders>
            <w:vAlign w:val="center"/>
          </w:tcPr>
          <w:p w:rsidR="006D3C5F" w:rsidRPr="006D3C5F" w:rsidRDefault="006D3C5F" w:rsidP="006D3C5F">
            <w:pPr>
              <w:spacing w:line="260" w:lineRule="exact"/>
              <w:rPr>
                <w:rFonts w:ascii="仿宋_GB2312" w:hAnsi="宋体"/>
                <w:sz w:val="21"/>
              </w:rPr>
            </w:pPr>
          </w:p>
        </w:tc>
        <w:tc>
          <w:tcPr>
            <w:tcW w:w="630" w:type="dxa"/>
            <w:gridSpan w:val="2"/>
            <w:tcBorders>
              <w:top w:val="single" w:sz="4" w:space="0" w:color="auto"/>
              <w:left w:val="nil"/>
              <w:right w:val="single" w:sz="4" w:space="0" w:color="auto"/>
            </w:tcBorders>
            <w:vAlign w:val="center"/>
          </w:tcPr>
          <w:p w:rsidR="006D3C5F" w:rsidRPr="006D3C5F" w:rsidRDefault="006D3C5F" w:rsidP="006D3C5F">
            <w:pPr>
              <w:spacing w:line="260" w:lineRule="exact"/>
              <w:rPr>
                <w:rFonts w:ascii="仿宋_GB2312" w:hAnsi="宋体"/>
                <w:sz w:val="21"/>
              </w:rPr>
            </w:pPr>
          </w:p>
        </w:tc>
      </w:tr>
      <w:tr w:rsidR="006D3C5F" w:rsidRPr="006D3C5F" w:rsidTr="00B11D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970"/>
          <w:jc w:val="center"/>
        </w:trPr>
        <w:tc>
          <w:tcPr>
            <w:tcW w:w="540" w:type="dxa"/>
            <w:vMerge/>
            <w:tcBorders>
              <w:left w:val="single" w:sz="4" w:space="0" w:color="auto"/>
              <w:right w:val="single" w:sz="4" w:space="0" w:color="auto"/>
            </w:tcBorders>
            <w:noWrap/>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hAnsi="宋体"/>
                <w:sz w:val="21"/>
                <w:szCs w:val="20"/>
              </w:rPr>
            </w:pPr>
          </w:p>
        </w:tc>
        <w:tc>
          <w:tcPr>
            <w:tcW w:w="746" w:type="dxa"/>
            <w:vMerge/>
            <w:tcBorders>
              <w:top w:val="nil"/>
              <w:left w:val="single" w:sz="4" w:space="0" w:color="auto"/>
              <w:bottom w:val="single" w:sz="4" w:space="0" w:color="000000"/>
              <w:right w:val="single" w:sz="4" w:space="0" w:color="auto"/>
            </w:tcBorders>
            <w:vAlign w:val="center"/>
          </w:tcPr>
          <w:p w:rsidR="006D3C5F" w:rsidRPr="006D3C5F" w:rsidRDefault="006D3C5F" w:rsidP="006D3C5F">
            <w:pPr>
              <w:widowControl/>
              <w:spacing w:line="260" w:lineRule="exact"/>
              <w:jc w:val="left"/>
              <w:rPr>
                <w:rFonts w:ascii="仿宋_GB2312" w:hAnsi="宋体"/>
                <w:sz w:val="21"/>
              </w:rPr>
            </w:pPr>
          </w:p>
        </w:tc>
        <w:tc>
          <w:tcPr>
            <w:tcW w:w="709" w:type="dxa"/>
            <w:vMerge/>
            <w:tcBorders>
              <w:top w:val="nil"/>
              <w:left w:val="single" w:sz="4" w:space="0" w:color="auto"/>
              <w:bottom w:val="single" w:sz="4" w:space="0" w:color="000000"/>
              <w:right w:val="single" w:sz="4" w:space="0" w:color="auto"/>
            </w:tcBorders>
            <w:vAlign w:val="center"/>
          </w:tcPr>
          <w:p w:rsidR="006D3C5F" w:rsidRPr="006D3C5F" w:rsidRDefault="006D3C5F" w:rsidP="006D3C5F">
            <w:pPr>
              <w:widowControl/>
              <w:spacing w:line="260" w:lineRule="exact"/>
              <w:jc w:val="left"/>
              <w:rPr>
                <w:rFonts w:ascii="仿宋_GB2312" w:hAnsi="宋体"/>
                <w:sz w:val="21"/>
              </w:rPr>
            </w:pPr>
          </w:p>
        </w:tc>
        <w:tc>
          <w:tcPr>
            <w:tcW w:w="2977" w:type="dxa"/>
            <w:vMerge/>
            <w:tcBorders>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ind w:firstLineChars="200" w:firstLine="420"/>
              <w:rPr>
                <w:rFonts w:ascii="仿宋_GB2312" w:hAnsi="宋体"/>
                <w:sz w:val="21"/>
              </w:rPr>
            </w:pPr>
          </w:p>
        </w:tc>
        <w:tc>
          <w:tcPr>
            <w:tcW w:w="850" w:type="dxa"/>
            <w:vMerge/>
            <w:tcBorders>
              <w:left w:val="single" w:sz="4" w:space="0" w:color="auto"/>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c>
          <w:tcPr>
            <w:tcW w:w="2650" w:type="dxa"/>
            <w:vMerge/>
            <w:tcBorders>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rPr>
                <w:rFonts w:ascii="仿宋_GB2312" w:hAnsi="宋体"/>
                <w:sz w:val="21"/>
              </w:rPr>
            </w:pPr>
          </w:p>
        </w:tc>
        <w:tc>
          <w:tcPr>
            <w:tcW w:w="556" w:type="dxa"/>
            <w:vMerge/>
            <w:tcBorders>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c>
          <w:tcPr>
            <w:tcW w:w="630" w:type="dxa"/>
            <w:gridSpan w:val="2"/>
            <w:tcBorders>
              <w:top w:val="nil"/>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r>
      <w:tr w:rsidR="006D3C5F" w:rsidRPr="006D3C5F" w:rsidTr="00B11D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929"/>
          <w:jc w:val="center"/>
        </w:trPr>
        <w:tc>
          <w:tcPr>
            <w:tcW w:w="540" w:type="dxa"/>
            <w:vMerge/>
            <w:tcBorders>
              <w:left w:val="single" w:sz="4" w:space="0" w:color="auto"/>
              <w:bottom w:val="single" w:sz="4" w:space="0" w:color="auto"/>
              <w:right w:val="single" w:sz="4" w:space="0" w:color="auto"/>
            </w:tcBorders>
            <w:noWrap/>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hAnsi="宋体"/>
                <w:sz w:val="21"/>
                <w:szCs w:val="20"/>
              </w:rPr>
            </w:pPr>
          </w:p>
        </w:tc>
        <w:tc>
          <w:tcPr>
            <w:tcW w:w="746" w:type="dxa"/>
            <w:vMerge/>
            <w:tcBorders>
              <w:top w:val="nil"/>
              <w:left w:val="single" w:sz="4" w:space="0" w:color="auto"/>
              <w:bottom w:val="single" w:sz="4" w:space="0" w:color="000000"/>
              <w:right w:val="single" w:sz="4" w:space="0" w:color="auto"/>
            </w:tcBorders>
            <w:vAlign w:val="center"/>
          </w:tcPr>
          <w:p w:rsidR="006D3C5F" w:rsidRPr="006D3C5F" w:rsidRDefault="006D3C5F" w:rsidP="006D3C5F">
            <w:pPr>
              <w:widowControl/>
              <w:spacing w:line="260" w:lineRule="exact"/>
              <w:jc w:val="left"/>
              <w:rPr>
                <w:rFonts w:ascii="仿宋_GB2312" w:hAnsi="宋体"/>
                <w:sz w:val="21"/>
              </w:rPr>
            </w:pPr>
          </w:p>
        </w:tc>
        <w:tc>
          <w:tcPr>
            <w:tcW w:w="709" w:type="dxa"/>
            <w:vMerge/>
            <w:tcBorders>
              <w:top w:val="nil"/>
              <w:left w:val="single" w:sz="4" w:space="0" w:color="auto"/>
              <w:bottom w:val="single" w:sz="4" w:space="0" w:color="000000"/>
              <w:right w:val="single" w:sz="4" w:space="0" w:color="auto"/>
            </w:tcBorders>
            <w:vAlign w:val="center"/>
          </w:tcPr>
          <w:p w:rsidR="006D3C5F" w:rsidRPr="006D3C5F" w:rsidRDefault="006D3C5F" w:rsidP="006D3C5F">
            <w:pPr>
              <w:widowControl/>
              <w:spacing w:line="260" w:lineRule="exact"/>
              <w:jc w:val="left"/>
              <w:rPr>
                <w:rFonts w:ascii="仿宋_GB2312" w:hAnsi="宋体"/>
                <w:sz w:val="21"/>
              </w:rPr>
            </w:pPr>
          </w:p>
        </w:tc>
        <w:tc>
          <w:tcPr>
            <w:tcW w:w="2977" w:type="dxa"/>
            <w:tcBorders>
              <w:top w:val="nil"/>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ind w:firstLineChars="200" w:firstLine="420"/>
              <w:rPr>
                <w:rFonts w:ascii="仿宋_GB2312" w:hAnsi="宋体"/>
                <w:sz w:val="21"/>
              </w:rPr>
            </w:pPr>
            <w:r w:rsidRPr="006D3C5F">
              <w:rPr>
                <w:rFonts w:ascii="仿宋_GB2312" w:hAnsi="宋体" w:hint="eastAsia"/>
                <w:sz w:val="21"/>
              </w:rPr>
              <w:t>定期对港口作业相关设备设施进行检查、维护和检测，按照相关标准配备和发放劳保用品。（50分）</w:t>
            </w:r>
          </w:p>
        </w:tc>
        <w:tc>
          <w:tcPr>
            <w:tcW w:w="850" w:type="dxa"/>
            <w:tcBorders>
              <w:top w:val="nil"/>
              <w:left w:val="single" w:sz="4" w:space="0" w:color="auto"/>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查台帐、日常检查</w:t>
            </w:r>
          </w:p>
        </w:tc>
        <w:tc>
          <w:tcPr>
            <w:tcW w:w="2650" w:type="dxa"/>
            <w:tcBorders>
              <w:top w:val="nil"/>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每缺少1项扣10分。</w:t>
            </w:r>
          </w:p>
        </w:tc>
        <w:tc>
          <w:tcPr>
            <w:tcW w:w="556" w:type="dxa"/>
            <w:tcBorders>
              <w:top w:val="nil"/>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c>
          <w:tcPr>
            <w:tcW w:w="630" w:type="dxa"/>
            <w:gridSpan w:val="2"/>
            <w:tcBorders>
              <w:top w:val="nil"/>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r>
      <w:tr w:rsidR="006D3C5F" w:rsidRPr="006D3C5F" w:rsidTr="00B11D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929"/>
          <w:jc w:val="center"/>
        </w:trPr>
        <w:tc>
          <w:tcPr>
            <w:tcW w:w="540" w:type="dxa"/>
            <w:vMerge w:val="restart"/>
            <w:tcBorders>
              <w:top w:val="nil"/>
              <w:left w:val="single" w:sz="4" w:space="0" w:color="auto"/>
              <w:right w:val="single" w:sz="4" w:space="0" w:color="auto"/>
            </w:tcBorders>
            <w:noWrap/>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hAnsi="宋体"/>
                <w:sz w:val="21"/>
                <w:szCs w:val="20"/>
              </w:rPr>
            </w:pPr>
            <w:r w:rsidRPr="006D3C5F">
              <w:rPr>
                <w:rFonts w:ascii="仿宋_GB2312" w:hAnsi="宋体" w:hint="eastAsia"/>
                <w:sz w:val="21"/>
                <w:szCs w:val="20"/>
              </w:rPr>
              <w:t>4</w:t>
            </w:r>
          </w:p>
        </w:tc>
        <w:tc>
          <w:tcPr>
            <w:tcW w:w="746" w:type="dxa"/>
            <w:vMerge w:val="restart"/>
            <w:tcBorders>
              <w:top w:val="nil"/>
              <w:left w:val="single" w:sz="4" w:space="0" w:color="auto"/>
              <w:right w:val="single" w:sz="4" w:space="0" w:color="auto"/>
            </w:tcBorders>
            <w:vAlign w:val="center"/>
          </w:tcPr>
          <w:p w:rsidR="006D3C5F" w:rsidRPr="006D3C5F" w:rsidRDefault="006D3C5F" w:rsidP="006D3C5F">
            <w:pPr>
              <w:spacing w:line="260" w:lineRule="exact"/>
              <w:jc w:val="center"/>
              <w:rPr>
                <w:rFonts w:ascii="仿宋_GB2312" w:hAnsi="宋体"/>
                <w:sz w:val="21"/>
                <w:szCs w:val="20"/>
              </w:rPr>
            </w:pPr>
            <w:r w:rsidRPr="006D3C5F">
              <w:rPr>
                <w:rFonts w:ascii="仿宋_GB2312" w:hAnsi="宋体" w:hint="eastAsia"/>
                <w:sz w:val="21"/>
              </w:rPr>
              <w:t>安</w:t>
            </w:r>
          </w:p>
          <w:p w:rsidR="006D3C5F" w:rsidRPr="006D3C5F" w:rsidRDefault="006D3C5F" w:rsidP="006D3C5F">
            <w:pPr>
              <w:spacing w:line="260" w:lineRule="exact"/>
              <w:jc w:val="center"/>
              <w:rPr>
                <w:rFonts w:ascii="仿宋_GB2312" w:hAnsi="宋体"/>
                <w:sz w:val="21"/>
                <w:szCs w:val="20"/>
              </w:rPr>
            </w:pPr>
            <w:r w:rsidRPr="006D3C5F">
              <w:rPr>
                <w:rFonts w:ascii="仿宋_GB2312" w:hAnsi="宋体" w:hint="eastAsia"/>
                <w:sz w:val="21"/>
              </w:rPr>
              <w:t>全　　　　　　　教</w:t>
            </w:r>
          </w:p>
          <w:p w:rsidR="006D3C5F" w:rsidRPr="006D3C5F" w:rsidRDefault="006D3C5F" w:rsidP="006D3C5F">
            <w:pPr>
              <w:spacing w:line="260" w:lineRule="exact"/>
              <w:jc w:val="center"/>
              <w:rPr>
                <w:rFonts w:ascii="仿宋_GB2312" w:hAnsi="宋体"/>
                <w:sz w:val="21"/>
                <w:szCs w:val="20"/>
              </w:rPr>
            </w:pPr>
            <w:r w:rsidRPr="006D3C5F">
              <w:rPr>
                <w:rFonts w:ascii="仿宋_GB2312" w:hAnsi="宋体" w:hint="eastAsia"/>
                <w:sz w:val="21"/>
              </w:rPr>
              <w:t>育</w:t>
            </w:r>
          </w:p>
          <w:p w:rsidR="006D3C5F" w:rsidRPr="006D3C5F" w:rsidRDefault="006D3C5F" w:rsidP="006D3C5F">
            <w:pPr>
              <w:spacing w:line="260" w:lineRule="exact"/>
              <w:jc w:val="center"/>
              <w:rPr>
                <w:rFonts w:ascii="仿宋_GB2312" w:hAnsi="宋体"/>
                <w:sz w:val="21"/>
              </w:rPr>
            </w:pPr>
            <w:r w:rsidRPr="006D3C5F">
              <w:rPr>
                <w:rFonts w:ascii="仿宋_GB2312" w:hAnsi="宋体" w:hint="eastAsia"/>
                <w:sz w:val="21"/>
              </w:rPr>
              <w:t>培</w:t>
            </w:r>
          </w:p>
          <w:p w:rsidR="006D3C5F" w:rsidRPr="006D3C5F" w:rsidRDefault="006D3C5F" w:rsidP="006D3C5F">
            <w:pPr>
              <w:spacing w:line="260" w:lineRule="exact"/>
              <w:jc w:val="center"/>
              <w:rPr>
                <w:rFonts w:ascii="仿宋_GB2312" w:hAnsi="宋体"/>
                <w:sz w:val="21"/>
                <w:szCs w:val="20"/>
              </w:rPr>
            </w:pPr>
            <w:r w:rsidRPr="006D3C5F">
              <w:rPr>
                <w:rFonts w:ascii="仿宋_GB2312" w:hAnsi="宋体" w:hint="eastAsia"/>
                <w:sz w:val="21"/>
              </w:rPr>
              <w:t>训</w:t>
            </w:r>
          </w:p>
        </w:tc>
        <w:tc>
          <w:tcPr>
            <w:tcW w:w="709" w:type="dxa"/>
            <w:vMerge w:val="restart"/>
            <w:tcBorders>
              <w:top w:val="nil"/>
              <w:left w:val="single" w:sz="4" w:space="0" w:color="auto"/>
              <w:right w:val="single" w:sz="4" w:space="0" w:color="auto"/>
            </w:tcBorders>
            <w:vAlign w:val="center"/>
          </w:tcPr>
          <w:p w:rsidR="006D3C5F" w:rsidRPr="006D3C5F" w:rsidRDefault="006D3C5F" w:rsidP="006D3C5F">
            <w:pPr>
              <w:spacing w:line="260" w:lineRule="exact"/>
              <w:jc w:val="center"/>
              <w:rPr>
                <w:rFonts w:ascii="仿宋_GB2312" w:hAnsi="宋体"/>
                <w:sz w:val="21"/>
                <w:szCs w:val="20"/>
              </w:rPr>
            </w:pPr>
            <w:r w:rsidRPr="006D3C5F">
              <w:rPr>
                <w:rFonts w:ascii="仿宋_GB2312" w:hAnsi="宋体" w:hint="eastAsia"/>
                <w:sz w:val="21"/>
              </w:rPr>
              <w:t>100分</w:t>
            </w:r>
          </w:p>
        </w:tc>
        <w:tc>
          <w:tcPr>
            <w:tcW w:w="2977" w:type="dxa"/>
            <w:tcBorders>
              <w:top w:val="nil"/>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ind w:firstLineChars="200" w:firstLine="420"/>
              <w:rPr>
                <w:rFonts w:ascii="仿宋_GB2312" w:hAnsi="宋体"/>
                <w:sz w:val="21"/>
              </w:rPr>
            </w:pPr>
            <w:r w:rsidRPr="006D3C5F">
              <w:rPr>
                <w:rFonts w:ascii="仿宋_GB2312" w:hAnsi="宋体" w:hint="eastAsia"/>
                <w:sz w:val="21"/>
              </w:rPr>
              <w:t>认真宣传《安全生产法》等法律法规和上级关于安全生产的方针、政策。（20分）</w:t>
            </w:r>
          </w:p>
        </w:tc>
        <w:tc>
          <w:tcPr>
            <w:tcW w:w="850" w:type="dxa"/>
            <w:tcBorders>
              <w:top w:val="nil"/>
              <w:left w:val="single" w:sz="4" w:space="0" w:color="auto"/>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查有关资料</w:t>
            </w:r>
          </w:p>
        </w:tc>
        <w:tc>
          <w:tcPr>
            <w:tcW w:w="2650" w:type="dxa"/>
            <w:tcBorders>
              <w:top w:val="nil"/>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未开展宣传教育的扣10分，开展不到位的扣5分。</w:t>
            </w:r>
          </w:p>
        </w:tc>
        <w:tc>
          <w:tcPr>
            <w:tcW w:w="556" w:type="dxa"/>
            <w:tcBorders>
              <w:top w:val="nil"/>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c>
          <w:tcPr>
            <w:tcW w:w="630" w:type="dxa"/>
            <w:gridSpan w:val="2"/>
            <w:tcBorders>
              <w:top w:val="nil"/>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r>
      <w:tr w:rsidR="006D3C5F" w:rsidRPr="006D3C5F" w:rsidTr="00B11D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929"/>
          <w:jc w:val="center"/>
        </w:trPr>
        <w:tc>
          <w:tcPr>
            <w:tcW w:w="540" w:type="dxa"/>
            <w:vMerge/>
            <w:tcBorders>
              <w:left w:val="single" w:sz="4" w:space="0" w:color="auto"/>
              <w:right w:val="single" w:sz="4" w:space="0" w:color="auto"/>
            </w:tcBorders>
            <w:noWrap/>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hAnsi="宋体"/>
                <w:sz w:val="21"/>
                <w:szCs w:val="20"/>
              </w:rPr>
            </w:pPr>
          </w:p>
        </w:tc>
        <w:tc>
          <w:tcPr>
            <w:tcW w:w="746" w:type="dxa"/>
            <w:vMerge/>
            <w:tcBorders>
              <w:left w:val="single" w:sz="4" w:space="0" w:color="auto"/>
              <w:right w:val="single" w:sz="4" w:space="0" w:color="auto"/>
            </w:tcBorders>
            <w:vAlign w:val="center"/>
          </w:tcPr>
          <w:p w:rsidR="006D3C5F" w:rsidRPr="006D3C5F" w:rsidRDefault="006D3C5F" w:rsidP="006D3C5F">
            <w:pPr>
              <w:widowControl/>
              <w:spacing w:line="260" w:lineRule="exact"/>
              <w:jc w:val="left"/>
              <w:rPr>
                <w:rFonts w:ascii="仿宋_GB2312" w:hAnsi="宋体"/>
                <w:sz w:val="21"/>
              </w:rPr>
            </w:pPr>
          </w:p>
        </w:tc>
        <w:tc>
          <w:tcPr>
            <w:tcW w:w="709" w:type="dxa"/>
            <w:vMerge/>
            <w:tcBorders>
              <w:left w:val="single" w:sz="4" w:space="0" w:color="auto"/>
              <w:right w:val="single" w:sz="4" w:space="0" w:color="auto"/>
            </w:tcBorders>
            <w:vAlign w:val="center"/>
          </w:tcPr>
          <w:p w:rsidR="006D3C5F" w:rsidRPr="006D3C5F" w:rsidRDefault="006D3C5F" w:rsidP="006D3C5F">
            <w:pPr>
              <w:widowControl/>
              <w:spacing w:line="260" w:lineRule="exact"/>
              <w:jc w:val="left"/>
              <w:rPr>
                <w:rFonts w:ascii="仿宋_GB2312" w:hAnsi="宋体"/>
                <w:sz w:val="21"/>
              </w:rPr>
            </w:pPr>
          </w:p>
        </w:tc>
        <w:tc>
          <w:tcPr>
            <w:tcW w:w="2977" w:type="dxa"/>
            <w:tcBorders>
              <w:top w:val="nil"/>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ind w:firstLineChars="200" w:firstLine="420"/>
              <w:rPr>
                <w:rFonts w:ascii="仿宋_GB2312" w:hAnsi="宋体"/>
                <w:sz w:val="21"/>
              </w:rPr>
            </w:pPr>
            <w:r w:rsidRPr="006D3C5F">
              <w:rPr>
                <w:rFonts w:ascii="仿宋_GB2312" w:hAnsi="宋体" w:hint="eastAsia"/>
                <w:sz w:val="21"/>
              </w:rPr>
              <w:t>认真落实开展安全三级培训教育，包含对委外作业单位的培训教育。（30分）</w:t>
            </w:r>
          </w:p>
        </w:tc>
        <w:tc>
          <w:tcPr>
            <w:tcW w:w="850" w:type="dxa"/>
            <w:tcBorders>
              <w:top w:val="nil"/>
              <w:left w:val="single" w:sz="4" w:space="0" w:color="auto"/>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查资料</w:t>
            </w:r>
          </w:p>
        </w:tc>
        <w:tc>
          <w:tcPr>
            <w:tcW w:w="2650" w:type="dxa"/>
            <w:tcBorders>
              <w:top w:val="nil"/>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发现1人次未经培训或者培训不到位扣5分。</w:t>
            </w:r>
          </w:p>
        </w:tc>
        <w:tc>
          <w:tcPr>
            <w:tcW w:w="556" w:type="dxa"/>
            <w:tcBorders>
              <w:top w:val="nil"/>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c>
          <w:tcPr>
            <w:tcW w:w="630" w:type="dxa"/>
            <w:gridSpan w:val="2"/>
            <w:tcBorders>
              <w:top w:val="nil"/>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r>
      <w:tr w:rsidR="006D3C5F" w:rsidRPr="006D3C5F" w:rsidTr="00B11D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929"/>
          <w:jc w:val="center"/>
        </w:trPr>
        <w:tc>
          <w:tcPr>
            <w:tcW w:w="540" w:type="dxa"/>
            <w:vMerge/>
            <w:tcBorders>
              <w:left w:val="single" w:sz="4" w:space="0" w:color="auto"/>
              <w:bottom w:val="single" w:sz="4" w:space="0" w:color="auto"/>
              <w:right w:val="single" w:sz="4" w:space="0" w:color="auto"/>
            </w:tcBorders>
            <w:noWrap/>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hAnsi="宋体"/>
                <w:sz w:val="21"/>
                <w:szCs w:val="20"/>
              </w:rPr>
            </w:pPr>
          </w:p>
        </w:tc>
        <w:tc>
          <w:tcPr>
            <w:tcW w:w="746" w:type="dxa"/>
            <w:vMerge/>
            <w:tcBorders>
              <w:left w:val="single" w:sz="4" w:space="0" w:color="auto"/>
              <w:bottom w:val="single" w:sz="4" w:space="0" w:color="auto"/>
              <w:right w:val="single" w:sz="4" w:space="0" w:color="auto"/>
            </w:tcBorders>
            <w:vAlign w:val="center"/>
          </w:tcPr>
          <w:p w:rsidR="006D3C5F" w:rsidRPr="006D3C5F" w:rsidRDefault="006D3C5F" w:rsidP="006D3C5F">
            <w:pPr>
              <w:widowControl/>
              <w:spacing w:line="260" w:lineRule="exact"/>
              <w:jc w:val="left"/>
              <w:rPr>
                <w:rFonts w:ascii="仿宋_GB2312" w:hAnsi="宋体"/>
                <w:sz w:val="21"/>
              </w:rPr>
            </w:pPr>
          </w:p>
        </w:tc>
        <w:tc>
          <w:tcPr>
            <w:tcW w:w="709" w:type="dxa"/>
            <w:vMerge/>
            <w:tcBorders>
              <w:left w:val="single" w:sz="4" w:space="0" w:color="auto"/>
              <w:bottom w:val="single" w:sz="4" w:space="0" w:color="auto"/>
              <w:right w:val="single" w:sz="4" w:space="0" w:color="auto"/>
            </w:tcBorders>
            <w:vAlign w:val="center"/>
          </w:tcPr>
          <w:p w:rsidR="006D3C5F" w:rsidRPr="006D3C5F" w:rsidRDefault="006D3C5F" w:rsidP="006D3C5F">
            <w:pPr>
              <w:widowControl/>
              <w:spacing w:line="260" w:lineRule="exact"/>
              <w:jc w:val="left"/>
              <w:rPr>
                <w:rFonts w:ascii="仿宋_GB2312" w:hAnsi="宋体"/>
                <w:sz w:val="21"/>
              </w:rPr>
            </w:pPr>
          </w:p>
        </w:tc>
        <w:tc>
          <w:tcPr>
            <w:tcW w:w="2977" w:type="dxa"/>
            <w:tcBorders>
              <w:top w:val="nil"/>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ind w:firstLineChars="200" w:firstLine="420"/>
              <w:rPr>
                <w:rFonts w:ascii="仿宋_GB2312" w:hAnsi="宋体"/>
                <w:sz w:val="21"/>
              </w:rPr>
            </w:pPr>
            <w:r w:rsidRPr="006D3C5F">
              <w:rPr>
                <w:rFonts w:ascii="仿宋_GB2312" w:hAnsi="宋体" w:hint="eastAsia"/>
                <w:sz w:val="21"/>
              </w:rPr>
              <w:t>落实企业主要负责人、安全管理人员、特种设备作业人员培训，取得相关资格证书，并按照要求进行复训（危险货物作业企业相关人员进行危货作业相关培训）。（50分）</w:t>
            </w:r>
          </w:p>
        </w:tc>
        <w:tc>
          <w:tcPr>
            <w:tcW w:w="850" w:type="dxa"/>
            <w:tcBorders>
              <w:top w:val="nil"/>
              <w:left w:val="single" w:sz="4" w:space="0" w:color="auto"/>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查资料</w:t>
            </w:r>
          </w:p>
        </w:tc>
        <w:tc>
          <w:tcPr>
            <w:tcW w:w="2650" w:type="dxa"/>
            <w:tcBorders>
              <w:top w:val="nil"/>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发现1人次未持证上岗扣20分，发现1人次未经培训或者证书过期未复训扣10分。</w:t>
            </w:r>
          </w:p>
        </w:tc>
        <w:tc>
          <w:tcPr>
            <w:tcW w:w="556" w:type="dxa"/>
            <w:tcBorders>
              <w:top w:val="nil"/>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c>
          <w:tcPr>
            <w:tcW w:w="630" w:type="dxa"/>
            <w:gridSpan w:val="2"/>
            <w:tcBorders>
              <w:top w:val="nil"/>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r>
      <w:tr w:rsidR="006D3C5F" w:rsidRPr="006D3C5F" w:rsidTr="00B11D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589"/>
          <w:jc w:val="center"/>
        </w:trPr>
        <w:tc>
          <w:tcPr>
            <w:tcW w:w="540" w:type="dxa"/>
            <w:vMerge w:val="restart"/>
            <w:tcBorders>
              <w:top w:val="single" w:sz="4" w:space="0" w:color="auto"/>
              <w:left w:val="single" w:sz="4" w:space="0" w:color="auto"/>
              <w:right w:val="single" w:sz="4" w:space="0" w:color="auto"/>
            </w:tcBorders>
            <w:noWrap/>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hAnsi="宋体"/>
                <w:sz w:val="21"/>
                <w:szCs w:val="20"/>
              </w:rPr>
            </w:pPr>
            <w:r w:rsidRPr="006D3C5F">
              <w:rPr>
                <w:rFonts w:ascii="仿宋_GB2312" w:hAnsi="宋体" w:hint="eastAsia"/>
                <w:sz w:val="21"/>
              </w:rPr>
              <w:lastRenderedPageBreak/>
              <w:t>5</w:t>
            </w:r>
          </w:p>
        </w:tc>
        <w:tc>
          <w:tcPr>
            <w:tcW w:w="746" w:type="dxa"/>
            <w:vMerge w:val="restart"/>
            <w:tcBorders>
              <w:top w:val="single" w:sz="4" w:space="0" w:color="auto"/>
              <w:left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hAnsi="宋体"/>
                <w:sz w:val="21"/>
              </w:rPr>
            </w:pPr>
            <w:r w:rsidRPr="006D3C5F">
              <w:rPr>
                <w:rFonts w:ascii="仿宋_GB2312" w:hAnsi="宋体" w:hint="eastAsia"/>
                <w:sz w:val="21"/>
              </w:rPr>
              <w:t>综合</w:t>
            </w:r>
          </w:p>
          <w:p w:rsidR="006D3C5F" w:rsidRPr="006D3C5F" w:rsidRDefault="006D3C5F" w:rsidP="006D3C5F">
            <w:pPr>
              <w:spacing w:line="260" w:lineRule="exact"/>
              <w:jc w:val="center"/>
              <w:rPr>
                <w:rFonts w:ascii="仿宋_GB2312" w:hAnsi="宋体"/>
                <w:sz w:val="21"/>
              </w:rPr>
            </w:pPr>
            <w:r w:rsidRPr="006D3C5F">
              <w:rPr>
                <w:rFonts w:ascii="仿宋_GB2312" w:hAnsi="宋体" w:hint="eastAsia"/>
                <w:sz w:val="21"/>
              </w:rPr>
              <w:t>治理</w:t>
            </w:r>
          </w:p>
          <w:p w:rsidR="006D3C5F" w:rsidRPr="006D3C5F" w:rsidRDefault="006D3C5F" w:rsidP="006D3C5F">
            <w:pPr>
              <w:spacing w:line="260" w:lineRule="exact"/>
              <w:jc w:val="center"/>
              <w:rPr>
                <w:rFonts w:ascii="仿宋_GB2312" w:hAnsi="宋体"/>
                <w:sz w:val="21"/>
              </w:rPr>
            </w:pPr>
            <w:r w:rsidRPr="006D3C5F">
              <w:rPr>
                <w:rFonts w:ascii="仿宋_GB2312" w:hAnsi="宋体" w:hint="eastAsia"/>
                <w:sz w:val="21"/>
              </w:rPr>
              <w:t>及</w:t>
            </w:r>
          </w:p>
          <w:p w:rsidR="006D3C5F" w:rsidRPr="006D3C5F" w:rsidRDefault="006D3C5F" w:rsidP="006D3C5F">
            <w:pPr>
              <w:spacing w:line="260" w:lineRule="exact"/>
              <w:jc w:val="center"/>
              <w:rPr>
                <w:rFonts w:ascii="仿宋_GB2312" w:hAnsi="宋体"/>
                <w:sz w:val="21"/>
              </w:rPr>
            </w:pPr>
            <w:r w:rsidRPr="006D3C5F">
              <w:rPr>
                <w:rFonts w:ascii="仿宋_GB2312" w:hAnsi="宋体" w:hint="eastAsia"/>
                <w:sz w:val="21"/>
              </w:rPr>
              <w:t>应急</w:t>
            </w:r>
          </w:p>
          <w:p w:rsidR="006D3C5F" w:rsidRPr="006D3C5F" w:rsidRDefault="006D3C5F" w:rsidP="006D3C5F">
            <w:pPr>
              <w:spacing w:line="260" w:lineRule="exact"/>
              <w:jc w:val="center"/>
              <w:rPr>
                <w:rFonts w:ascii="仿宋_GB2312" w:hAnsi="宋体"/>
                <w:sz w:val="21"/>
              </w:rPr>
            </w:pPr>
            <w:r w:rsidRPr="006D3C5F">
              <w:rPr>
                <w:rFonts w:ascii="仿宋_GB2312" w:hAnsi="宋体" w:hint="eastAsia"/>
                <w:sz w:val="21"/>
              </w:rPr>
              <w:t>管理</w:t>
            </w:r>
          </w:p>
        </w:tc>
        <w:tc>
          <w:tcPr>
            <w:tcW w:w="709" w:type="dxa"/>
            <w:vMerge w:val="restart"/>
            <w:tcBorders>
              <w:top w:val="single" w:sz="4" w:space="0" w:color="auto"/>
              <w:left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hAnsi="宋体"/>
                <w:sz w:val="21"/>
                <w:szCs w:val="20"/>
              </w:rPr>
            </w:pPr>
            <w:r w:rsidRPr="006D3C5F">
              <w:rPr>
                <w:rFonts w:ascii="仿宋_GB2312" w:hAnsi="宋体" w:hint="eastAsia"/>
                <w:sz w:val="21"/>
              </w:rPr>
              <w:t>250分</w:t>
            </w:r>
          </w:p>
        </w:tc>
        <w:tc>
          <w:tcPr>
            <w:tcW w:w="2977"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ind w:firstLineChars="200" w:firstLine="420"/>
              <w:rPr>
                <w:rFonts w:ascii="仿宋_GB2312" w:hAnsi="宋体"/>
                <w:sz w:val="21"/>
              </w:rPr>
            </w:pPr>
            <w:r w:rsidRPr="006D3C5F">
              <w:rPr>
                <w:rFonts w:ascii="仿宋_GB2312" w:hAnsi="宋体" w:hint="eastAsia"/>
                <w:sz w:val="21"/>
              </w:rPr>
              <w:t>构建安全风险分级管控和隐患排查治理双重预防机制，定期组织开展事故隐患全面排查治理，每年不少于4次，并建立隐患档案。强化日常监督检查，自觉整改完善检查中发现的隐患问题和薄弱环节，每天至少1次。（100分）</w:t>
            </w:r>
          </w:p>
        </w:tc>
        <w:tc>
          <w:tcPr>
            <w:tcW w:w="85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查资料</w:t>
            </w:r>
          </w:p>
        </w:tc>
        <w:tc>
          <w:tcPr>
            <w:tcW w:w="265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未健全安全风险防控体系扣30分，隐患排查每少1次扣20分，未建立档案扣10分，未整改扣10分，日常检查每少一次扣5分。</w:t>
            </w:r>
          </w:p>
        </w:tc>
        <w:tc>
          <w:tcPr>
            <w:tcW w:w="556" w:type="dxa"/>
            <w:tcBorders>
              <w:top w:val="single" w:sz="4" w:space="0" w:color="auto"/>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c>
          <w:tcPr>
            <w:tcW w:w="630" w:type="dxa"/>
            <w:gridSpan w:val="2"/>
            <w:tcBorders>
              <w:top w:val="single" w:sz="4" w:space="0" w:color="auto"/>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r>
      <w:tr w:rsidR="006D3C5F" w:rsidRPr="006D3C5F" w:rsidTr="00B11D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589"/>
          <w:jc w:val="center"/>
        </w:trPr>
        <w:tc>
          <w:tcPr>
            <w:tcW w:w="540" w:type="dxa"/>
            <w:vMerge/>
            <w:tcBorders>
              <w:left w:val="single" w:sz="4" w:space="0" w:color="auto"/>
              <w:right w:val="single" w:sz="4" w:space="0" w:color="auto"/>
            </w:tcBorders>
            <w:noWrap/>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hAnsi="宋体"/>
                <w:sz w:val="21"/>
              </w:rPr>
            </w:pPr>
          </w:p>
        </w:tc>
        <w:tc>
          <w:tcPr>
            <w:tcW w:w="746" w:type="dxa"/>
            <w:vMerge/>
            <w:tcBorders>
              <w:left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hAnsi="宋体"/>
                <w:sz w:val="21"/>
              </w:rPr>
            </w:pPr>
          </w:p>
        </w:tc>
        <w:tc>
          <w:tcPr>
            <w:tcW w:w="709" w:type="dxa"/>
            <w:vMerge/>
            <w:tcBorders>
              <w:left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hAnsi="宋体"/>
                <w:sz w:val="21"/>
              </w:rPr>
            </w:pPr>
          </w:p>
        </w:tc>
        <w:tc>
          <w:tcPr>
            <w:tcW w:w="2977"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ind w:firstLineChars="200" w:firstLine="420"/>
              <w:rPr>
                <w:rFonts w:ascii="仿宋_GB2312" w:hAnsi="宋体"/>
                <w:sz w:val="21"/>
              </w:rPr>
            </w:pPr>
            <w:r w:rsidRPr="006D3C5F">
              <w:rPr>
                <w:rFonts w:ascii="仿宋_GB2312" w:hAnsi="宋体" w:hint="eastAsia"/>
                <w:sz w:val="21"/>
              </w:rPr>
              <w:t>按照港口管理部门要求，参加全港范围隐患排查治理或专项安全检查活动，对活动情况进行总结，并及时整改发现的隐患和问题。（50分）</w:t>
            </w:r>
          </w:p>
        </w:tc>
        <w:tc>
          <w:tcPr>
            <w:tcW w:w="85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查资料</w:t>
            </w:r>
          </w:p>
        </w:tc>
        <w:tc>
          <w:tcPr>
            <w:tcW w:w="265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未制定方案扣10分，未进行总结扣10分，未及时对隐患问题进行整改或者提出整改计划每处扣10分。</w:t>
            </w:r>
          </w:p>
        </w:tc>
        <w:tc>
          <w:tcPr>
            <w:tcW w:w="556" w:type="dxa"/>
            <w:tcBorders>
              <w:top w:val="single" w:sz="4" w:space="0" w:color="auto"/>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c>
          <w:tcPr>
            <w:tcW w:w="630" w:type="dxa"/>
            <w:gridSpan w:val="2"/>
            <w:tcBorders>
              <w:top w:val="single" w:sz="4" w:space="0" w:color="auto"/>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r>
      <w:tr w:rsidR="006D3C5F" w:rsidRPr="006D3C5F" w:rsidTr="00B11D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589"/>
          <w:jc w:val="center"/>
        </w:trPr>
        <w:tc>
          <w:tcPr>
            <w:tcW w:w="540" w:type="dxa"/>
            <w:vMerge/>
            <w:tcBorders>
              <w:left w:val="single" w:sz="4" w:space="0" w:color="auto"/>
              <w:right w:val="single" w:sz="4" w:space="0" w:color="auto"/>
            </w:tcBorders>
            <w:noWrap/>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hAnsi="宋体"/>
                <w:sz w:val="21"/>
              </w:rPr>
            </w:pPr>
          </w:p>
        </w:tc>
        <w:tc>
          <w:tcPr>
            <w:tcW w:w="746" w:type="dxa"/>
            <w:vMerge/>
            <w:tcBorders>
              <w:left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hAnsi="宋体"/>
                <w:sz w:val="21"/>
              </w:rPr>
            </w:pPr>
          </w:p>
        </w:tc>
        <w:tc>
          <w:tcPr>
            <w:tcW w:w="709" w:type="dxa"/>
            <w:vMerge/>
            <w:tcBorders>
              <w:left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hAnsi="宋体"/>
                <w:sz w:val="21"/>
              </w:rPr>
            </w:pPr>
          </w:p>
        </w:tc>
        <w:tc>
          <w:tcPr>
            <w:tcW w:w="2977"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ind w:firstLineChars="200" w:firstLine="420"/>
              <w:rPr>
                <w:rFonts w:ascii="仿宋_GB2312" w:hAnsi="宋体"/>
                <w:sz w:val="21"/>
              </w:rPr>
            </w:pPr>
            <w:r w:rsidRPr="006D3C5F">
              <w:rPr>
                <w:rFonts w:ascii="仿宋_GB2312" w:hAnsi="宋体" w:hint="eastAsia"/>
                <w:sz w:val="21"/>
              </w:rPr>
              <w:t>制定、完善本单位事故应急预案（包括总预案和各项分预案）并报港口部门备案。（30分）</w:t>
            </w:r>
          </w:p>
        </w:tc>
        <w:tc>
          <w:tcPr>
            <w:tcW w:w="85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查资料</w:t>
            </w:r>
          </w:p>
        </w:tc>
        <w:tc>
          <w:tcPr>
            <w:tcW w:w="265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未制定扣30分，预案不完善或者不更新扣15分，不备案扣10分。</w:t>
            </w:r>
          </w:p>
        </w:tc>
        <w:tc>
          <w:tcPr>
            <w:tcW w:w="556" w:type="dxa"/>
            <w:tcBorders>
              <w:top w:val="single" w:sz="4" w:space="0" w:color="auto"/>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c>
          <w:tcPr>
            <w:tcW w:w="630" w:type="dxa"/>
            <w:gridSpan w:val="2"/>
            <w:tcBorders>
              <w:top w:val="single" w:sz="4" w:space="0" w:color="auto"/>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r>
      <w:tr w:rsidR="006D3C5F" w:rsidRPr="006D3C5F" w:rsidTr="00B11D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1545"/>
          <w:jc w:val="center"/>
        </w:trPr>
        <w:tc>
          <w:tcPr>
            <w:tcW w:w="540" w:type="dxa"/>
            <w:vMerge/>
            <w:tcBorders>
              <w:left w:val="single" w:sz="4" w:space="0" w:color="auto"/>
              <w:right w:val="single" w:sz="4" w:space="0" w:color="auto"/>
            </w:tcBorders>
            <w:noWrap/>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hAnsi="宋体"/>
                <w:sz w:val="21"/>
              </w:rPr>
            </w:pPr>
          </w:p>
        </w:tc>
        <w:tc>
          <w:tcPr>
            <w:tcW w:w="746" w:type="dxa"/>
            <w:vMerge/>
            <w:tcBorders>
              <w:left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hAnsi="宋体"/>
                <w:sz w:val="21"/>
              </w:rPr>
            </w:pPr>
          </w:p>
        </w:tc>
        <w:tc>
          <w:tcPr>
            <w:tcW w:w="709" w:type="dxa"/>
            <w:vMerge/>
            <w:tcBorders>
              <w:left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hAnsi="宋体"/>
                <w:sz w:val="21"/>
              </w:rPr>
            </w:pPr>
          </w:p>
        </w:tc>
        <w:tc>
          <w:tcPr>
            <w:tcW w:w="2977"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ind w:firstLineChars="200" w:firstLine="420"/>
              <w:rPr>
                <w:rFonts w:ascii="仿宋_GB2312" w:hAnsi="宋体"/>
                <w:sz w:val="21"/>
              </w:rPr>
            </w:pPr>
            <w:r w:rsidRPr="006D3C5F">
              <w:rPr>
                <w:rFonts w:ascii="仿宋_GB2312" w:hAnsi="宋体" w:hint="eastAsia"/>
                <w:sz w:val="21"/>
              </w:rPr>
              <w:t>建立安全生产应急组织和工作机制，加强应急救援队伍和能力建设，配备应急救援人员和必要的应急救援器材，每半年至少组织1次应急救援培训或者演练。（40分）</w:t>
            </w:r>
          </w:p>
        </w:tc>
        <w:tc>
          <w:tcPr>
            <w:tcW w:w="85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查资料</w:t>
            </w:r>
          </w:p>
        </w:tc>
        <w:tc>
          <w:tcPr>
            <w:tcW w:w="265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未配备应急人员扣10分，未配备必要的应急器材扣10分，少1次培训或者演练扣10分。</w:t>
            </w:r>
          </w:p>
        </w:tc>
        <w:tc>
          <w:tcPr>
            <w:tcW w:w="556" w:type="dxa"/>
            <w:tcBorders>
              <w:top w:val="single" w:sz="4" w:space="0" w:color="auto"/>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c>
          <w:tcPr>
            <w:tcW w:w="630" w:type="dxa"/>
            <w:gridSpan w:val="2"/>
            <w:tcBorders>
              <w:top w:val="single" w:sz="4" w:space="0" w:color="auto"/>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r>
      <w:tr w:rsidR="006D3C5F" w:rsidRPr="006D3C5F" w:rsidTr="00B11D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135"/>
          <w:jc w:val="center"/>
        </w:trPr>
        <w:tc>
          <w:tcPr>
            <w:tcW w:w="540" w:type="dxa"/>
            <w:vMerge/>
            <w:tcBorders>
              <w:left w:val="single" w:sz="4" w:space="0" w:color="auto"/>
              <w:bottom w:val="single" w:sz="4" w:space="0" w:color="auto"/>
              <w:right w:val="single" w:sz="4" w:space="0" w:color="auto"/>
            </w:tcBorders>
            <w:noWrap/>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hAnsi="宋体"/>
                <w:sz w:val="21"/>
              </w:rPr>
            </w:pPr>
          </w:p>
        </w:tc>
        <w:tc>
          <w:tcPr>
            <w:tcW w:w="746" w:type="dxa"/>
            <w:vMerge/>
            <w:tcBorders>
              <w:left w:val="single" w:sz="4" w:space="0" w:color="auto"/>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hAnsi="宋体"/>
                <w:sz w:val="21"/>
              </w:rPr>
            </w:pPr>
          </w:p>
        </w:tc>
        <w:tc>
          <w:tcPr>
            <w:tcW w:w="709" w:type="dxa"/>
            <w:vMerge/>
            <w:tcBorders>
              <w:left w:val="single" w:sz="4" w:space="0" w:color="auto"/>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hAnsi="宋体"/>
                <w:sz w:val="21"/>
              </w:rPr>
            </w:pPr>
          </w:p>
        </w:tc>
        <w:tc>
          <w:tcPr>
            <w:tcW w:w="2977"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ind w:firstLineChars="200" w:firstLine="420"/>
              <w:rPr>
                <w:rFonts w:ascii="仿宋_GB2312" w:hAnsi="宋体"/>
                <w:sz w:val="21"/>
              </w:rPr>
            </w:pPr>
            <w:r w:rsidRPr="006D3C5F">
              <w:rPr>
                <w:rFonts w:ascii="仿宋_GB2312" w:hAnsi="宋体" w:hint="eastAsia"/>
                <w:sz w:val="21"/>
              </w:rPr>
              <w:t>值班人员值班期间应急通讯系统正常使用。（30分）</w:t>
            </w:r>
          </w:p>
        </w:tc>
        <w:tc>
          <w:tcPr>
            <w:tcW w:w="85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查记录</w:t>
            </w:r>
          </w:p>
        </w:tc>
        <w:tc>
          <w:tcPr>
            <w:tcW w:w="265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应急通讯手机关机1次扣5分，值班人员不到位1次扣5分。</w:t>
            </w:r>
          </w:p>
        </w:tc>
        <w:tc>
          <w:tcPr>
            <w:tcW w:w="556" w:type="dxa"/>
            <w:tcBorders>
              <w:top w:val="single" w:sz="4" w:space="0" w:color="auto"/>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c>
          <w:tcPr>
            <w:tcW w:w="630" w:type="dxa"/>
            <w:gridSpan w:val="2"/>
            <w:tcBorders>
              <w:top w:val="single" w:sz="4" w:space="0" w:color="auto"/>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r>
      <w:tr w:rsidR="006D3C5F" w:rsidRPr="006D3C5F" w:rsidTr="00B11D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915"/>
          <w:jc w:val="center"/>
        </w:trPr>
        <w:tc>
          <w:tcPr>
            <w:tcW w:w="540" w:type="dxa"/>
            <w:vMerge w:val="restart"/>
            <w:tcBorders>
              <w:top w:val="single" w:sz="4" w:space="0" w:color="auto"/>
              <w:left w:val="single" w:sz="4" w:space="0" w:color="auto"/>
              <w:right w:val="single" w:sz="4" w:space="0" w:color="auto"/>
            </w:tcBorders>
            <w:noWrap/>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hAnsi="宋体"/>
                <w:sz w:val="21"/>
                <w:szCs w:val="20"/>
              </w:rPr>
            </w:pPr>
            <w:r w:rsidRPr="006D3C5F">
              <w:rPr>
                <w:rFonts w:ascii="仿宋_GB2312" w:hAnsi="宋体" w:hint="eastAsia"/>
                <w:sz w:val="21"/>
              </w:rPr>
              <w:t>6</w:t>
            </w:r>
          </w:p>
        </w:tc>
        <w:tc>
          <w:tcPr>
            <w:tcW w:w="746" w:type="dxa"/>
            <w:vMerge w:val="restart"/>
            <w:tcBorders>
              <w:top w:val="single" w:sz="4" w:space="0" w:color="auto"/>
              <w:left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hAnsi="宋体"/>
                <w:sz w:val="21"/>
                <w:szCs w:val="20"/>
              </w:rPr>
            </w:pPr>
            <w:r w:rsidRPr="006D3C5F">
              <w:rPr>
                <w:rFonts w:ascii="仿宋_GB2312" w:hAnsi="宋体" w:hint="eastAsia"/>
                <w:sz w:val="21"/>
                <w:szCs w:val="20"/>
              </w:rPr>
              <w:t>安全</w:t>
            </w:r>
          </w:p>
          <w:p w:rsidR="006D3C5F" w:rsidRPr="006D3C5F" w:rsidRDefault="006D3C5F" w:rsidP="006D3C5F">
            <w:pPr>
              <w:spacing w:line="260" w:lineRule="exact"/>
              <w:jc w:val="center"/>
              <w:rPr>
                <w:rFonts w:ascii="仿宋_GB2312" w:hAnsi="宋体"/>
                <w:sz w:val="21"/>
                <w:szCs w:val="20"/>
              </w:rPr>
            </w:pPr>
            <w:r w:rsidRPr="006D3C5F">
              <w:rPr>
                <w:rFonts w:ascii="仿宋_GB2312" w:hAnsi="宋体" w:hint="eastAsia"/>
                <w:sz w:val="21"/>
                <w:szCs w:val="20"/>
              </w:rPr>
              <w:t>公示</w:t>
            </w:r>
          </w:p>
        </w:tc>
        <w:tc>
          <w:tcPr>
            <w:tcW w:w="709" w:type="dxa"/>
            <w:vMerge w:val="restart"/>
            <w:tcBorders>
              <w:top w:val="single" w:sz="4" w:space="0" w:color="auto"/>
              <w:left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rPr>
                <w:rFonts w:ascii="仿宋_GB2312" w:hAnsi="宋体"/>
                <w:sz w:val="21"/>
                <w:szCs w:val="20"/>
              </w:rPr>
            </w:pPr>
            <w:r w:rsidRPr="006D3C5F">
              <w:rPr>
                <w:rFonts w:ascii="仿宋_GB2312" w:hAnsi="宋体" w:hint="eastAsia"/>
                <w:sz w:val="21"/>
                <w:szCs w:val="20"/>
              </w:rPr>
              <w:t xml:space="preserve">  50分</w:t>
            </w:r>
          </w:p>
        </w:tc>
        <w:tc>
          <w:tcPr>
            <w:tcW w:w="2977"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ind w:firstLineChars="200" w:firstLine="420"/>
              <w:rPr>
                <w:rFonts w:ascii="仿宋_GB2312" w:hAnsi="宋体"/>
                <w:sz w:val="21"/>
              </w:rPr>
            </w:pPr>
            <w:r w:rsidRPr="006D3C5F">
              <w:rPr>
                <w:rFonts w:ascii="仿宋_GB2312" w:hAnsi="宋体" w:hint="eastAsia"/>
                <w:sz w:val="21"/>
              </w:rPr>
              <w:t>在企业明显位置标示主要负责人安全承诺和事故数字牌，突出现场可视化管理。（25分）</w:t>
            </w:r>
          </w:p>
        </w:tc>
        <w:tc>
          <w:tcPr>
            <w:tcW w:w="85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jc w:val="left"/>
              <w:rPr>
                <w:rFonts w:ascii="仿宋_GB2312" w:hAnsi="宋体"/>
                <w:sz w:val="21"/>
              </w:rPr>
            </w:pPr>
            <w:r w:rsidRPr="006D3C5F">
              <w:rPr>
                <w:rFonts w:ascii="仿宋_GB2312" w:hAnsi="宋体" w:hint="eastAsia"/>
                <w:sz w:val="21"/>
              </w:rPr>
              <w:t>查现场</w:t>
            </w:r>
          </w:p>
        </w:tc>
        <w:tc>
          <w:tcPr>
            <w:tcW w:w="265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没有标示扣10分，没有建立现场可视化管理，扣15分。</w:t>
            </w:r>
          </w:p>
        </w:tc>
        <w:tc>
          <w:tcPr>
            <w:tcW w:w="556" w:type="dxa"/>
            <w:tcBorders>
              <w:top w:val="single" w:sz="4" w:space="0" w:color="auto"/>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c>
          <w:tcPr>
            <w:tcW w:w="630" w:type="dxa"/>
            <w:gridSpan w:val="2"/>
            <w:tcBorders>
              <w:top w:val="single" w:sz="4" w:space="0" w:color="auto"/>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r>
      <w:tr w:rsidR="006D3C5F" w:rsidRPr="006D3C5F" w:rsidTr="00B11D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195"/>
          <w:jc w:val="center"/>
        </w:trPr>
        <w:tc>
          <w:tcPr>
            <w:tcW w:w="540" w:type="dxa"/>
            <w:vMerge/>
            <w:tcBorders>
              <w:left w:val="single" w:sz="4" w:space="0" w:color="auto"/>
              <w:bottom w:val="single" w:sz="4" w:space="0" w:color="auto"/>
              <w:right w:val="single" w:sz="4" w:space="0" w:color="auto"/>
            </w:tcBorders>
            <w:noWrap/>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hAnsi="宋体"/>
                <w:sz w:val="21"/>
              </w:rPr>
            </w:pPr>
          </w:p>
        </w:tc>
        <w:tc>
          <w:tcPr>
            <w:tcW w:w="746" w:type="dxa"/>
            <w:vMerge/>
            <w:tcBorders>
              <w:left w:val="single" w:sz="4" w:space="0" w:color="auto"/>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hAnsi="宋体"/>
                <w:sz w:val="21"/>
                <w:szCs w:val="20"/>
              </w:rPr>
            </w:pPr>
          </w:p>
        </w:tc>
        <w:tc>
          <w:tcPr>
            <w:tcW w:w="709" w:type="dxa"/>
            <w:vMerge/>
            <w:tcBorders>
              <w:left w:val="single" w:sz="4" w:space="0" w:color="auto"/>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rPr>
                <w:rFonts w:ascii="仿宋_GB2312" w:hAnsi="宋体"/>
                <w:sz w:val="21"/>
                <w:szCs w:val="20"/>
              </w:rPr>
            </w:pPr>
          </w:p>
        </w:tc>
        <w:tc>
          <w:tcPr>
            <w:tcW w:w="2977"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ind w:firstLineChars="200" w:firstLine="420"/>
              <w:rPr>
                <w:rFonts w:ascii="仿宋_GB2312" w:hAnsi="宋体"/>
                <w:sz w:val="21"/>
              </w:rPr>
            </w:pPr>
            <w:r w:rsidRPr="006D3C5F">
              <w:rPr>
                <w:rFonts w:ascii="仿宋_GB2312" w:hAnsi="宋体" w:hint="eastAsia"/>
                <w:sz w:val="21"/>
              </w:rPr>
              <w:t>安全管理系统有专人负责，内容上传及时，并符合要求。（25分）</w:t>
            </w:r>
          </w:p>
        </w:tc>
        <w:tc>
          <w:tcPr>
            <w:tcW w:w="85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jc w:val="left"/>
              <w:rPr>
                <w:rFonts w:ascii="仿宋_GB2312" w:hAnsi="宋体"/>
                <w:sz w:val="21"/>
              </w:rPr>
            </w:pPr>
            <w:r w:rsidRPr="006D3C5F">
              <w:rPr>
                <w:rFonts w:ascii="仿宋_GB2312" w:hAnsi="宋体" w:hint="eastAsia"/>
                <w:sz w:val="21"/>
              </w:rPr>
              <w:t>查记录</w:t>
            </w:r>
          </w:p>
        </w:tc>
        <w:tc>
          <w:tcPr>
            <w:tcW w:w="265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无专人负责扣10分，上传不及时1次扣5分，内容不符合要求1次扣5分。</w:t>
            </w:r>
          </w:p>
        </w:tc>
        <w:tc>
          <w:tcPr>
            <w:tcW w:w="556" w:type="dxa"/>
            <w:tcBorders>
              <w:top w:val="single" w:sz="4" w:space="0" w:color="auto"/>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c>
          <w:tcPr>
            <w:tcW w:w="630" w:type="dxa"/>
            <w:gridSpan w:val="2"/>
            <w:tcBorders>
              <w:top w:val="single" w:sz="4" w:space="0" w:color="auto"/>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r>
      <w:tr w:rsidR="006D3C5F" w:rsidRPr="006D3C5F" w:rsidTr="00B11D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450"/>
          <w:jc w:val="center"/>
        </w:trPr>
        <w:tc>
          <w:tcPr>
            <w:tcW w:w="540" w:type="dxa"/>
            <w:vMerge w:val="restart"/>
            <w:tcBorders>
              <w:top w:val="single" w:sz="4" w:space="0" w:color="auto"/>
              <w:left w:val="single" w:sz="4" w:space="0" w:color="auto"/>
              <w:right w:val="single" w:sz="4" w:space="0" w:color="auto"/>
            </w:tcBorders>
            <w:noWrap/>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hAnsi="宋体"/>
                <w:sz w:val="21"/>
              </w:rPr>
            </w:pPr>
            <w:r w:rsidRPr="006D3C5F">
              <w:rPr>
                <w:rFonts w:ascii="仿宋_GB2312" w:hAnsi="宋体" w:hint="eastAsia"/>
                <w:sz w:val="21"/>
              </w:rPr>
              <w:t>7</w:t>
            </w:r>
          </w:p>
        </w:tc>
        <w:tc>
          <w:tcPr>
            <w:tcW w:w="746" w:type="dxa"/>
            <w:vMerge w:val="restart"/>
            <w:tcBorders>
              <w:top w:val="single" w:sz="4" w:space="0" w:color="auto"/>
              <w:left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hAnsi="宋体"/>
                <w:sz w:val="21"/>
                <w:szCs w:val="20"/>
              </w:rPr>
            </w:pPr>
            <w:r w:rsidRPr="006D3C5F">
              <w:rPr>
                <w:rFonts w:ascii="仿宋_GB2312" w:hAnsi="宋体" w:hint="eastAsia"/>
                <w:sz w:val="21"/>
                <w:szCs w:val="20"/>
              </w:rPr>
              <w:t>港口</w:t>
            </w:r>
          </w:p>
          <w:p w:rsidR="006D3C5F" w:rsidRPr="006D3C5F" w:rsidRDefault="006D3C5F" w:rsidP="006D3C5F">
            <w:pPr>
              <w:spacing w:line="260" w:lineRule="exact"/>
              <w:jc w:val="center"/>
              <w:rPr>
                <w:rFonts w:ascii="仿宋_GB2312" w:hAnsi="宋体"/>
                <w:sz w:val="21"/>
                <w:szCs w:val="20"/>
              </w:rPr>
            </w:pPr>
            <w:r w:rsidRPr="006D3C5F">
              <w:rPr>
                <w:rFonts w:ascii="仿宋_GB2312" w:hAnsi="宋体" w:hint="eastAsia"/>
                <w:sz w:val="21"/>
                <w:szCs w:val="20"/>
              </w:rPr>
              <w:t>危货</w:t>
            </w:r>
          </w:p>
          <w:p w:rsidR="006D3C5F" w:rsidRPr="006D3C5F" w:rsidRDefault="006D3C5F" w:rsidP="006D3C5F">
            <w:pPr>
              <w:spacing w:line="260" w:lineRule="exact"/>
              <w:jc w:val="center"/>
              <w:rPr>
                <w:rFonts w:ascii="仿宋_GB2312" w:hAnsi="宋体"/>
                <w:sz w:val="21"/>
                <w:szCs w:val="20"/>
              </w:rPr>
            </w:pPr>
            <w:r w:rsidRPr="006D3C5F">
              <w:rPr>
                <w:rFonts w:ascii="仿宋_GB2312" w:hAnsi="宋体" w:hint="eastAsia"/>
                <w:sz w:val="21"/>
                <w:szCs w:val="20"/>
              </w:rPr>
              <w:t>作业</w:t>
            </w:r>
          </w:p>
          <w:p w:rsidR="006D3C5F" w:rsidRPr="006D3C5F" w:rsidRDefault="006D3C5F" w:rsidP="006D3C5F">
            <w:pPr>
              <w:spacing w:line="260" w:lineRule="exact"/>
              <w:jc w:val="center"/>
              <w:rPr>
                <w:rFonts w:ascii="仿宋_GB2312" w:hAnsi="宋体"/>
                <w:sz w:val="21"/>
                <w:szCs w:val="20"/>
              </w:rPr>
            </w:pPr>
            <w:r w:rsidRPr="006D3C5F">
              <w:rPr>
                <w:rFonts w:ascii="仿宋_GB2312" w:hAnsi="宋体" w:hint="eastAsia"/>
                <w:sz w:val="21"/>
                <w:szCs w:val="20"/>
              </w:rPr>
              <w:t>及</w:t>
            </w:r>
          </w:p>
          <w:p w:rsidR="006D3C5F" w:rsidRPr="006D3C5F" w:rsidRDefault="006D3C5F" w:rsidP="006D3C5F">
            <w:pPr>
              <w:spacing w:line="260" w:lineRule="exact"/>
              <w:jc w:val="center"/>
              <w:rPr>
                <w:rFonts w:ascii="仿宋_GB2312" w:hAnsi="宋体"/>
                <w:sz w:val="21"/>
                <w:szCs w:val="20"/>
              </w:rPr>
            </w:pPr>
            <w:r w:rsidRPr="006D3C5F">
              <w:rPr>
                <w:rFonts w:ascii="仿宋_GB2312" w:hAnsi="宋体" w:hint="eastAsia"/>
                <w:sz w:val="21"/>
                <w:szCs w:val="20"/>
              </w:rPr>
              <w:t>设施</w:t>
            </w:r>
          </w:p>
          <w:p w:rsidR="006D3C5F" w:rsidRPr="006D3C5F" w:rsidRDefault="006D3C5F" w:rsidP="006D3C5F">
            <w:pPr>
              <w:spacing w:line="260" w:lineRule="exact"/>
              <w:jc w:val="center"/>
              <w:rPr>
                <w:rFonts w:ascii="仿宋_GB2312" w:hAnsi="宋体"/>
                <w:sz w:val="21"/>
                <w:szCs w:val="20"/>
              </w:rPr>
            </w:pPr>
            <w:r w:rsidRPr="006D3C5F">
              <w:rPr>
                <w:rFonts w:ascii="仿宋_GB2312" w:hAnsi="宋体" w:hint="eastAsia"/>
                <w:sz w:val="21"/>
                <w:szCs w:val="20"/>
              </w:rPr>
              <w:t>保安</w:t>
            </w:r>
          </w:p>
        </w:tc>
        <w:tc>
          <w:tcPr>
            <w:tcW w:w="709" w:type="dxa"/>
            <w:vMerge w:val="restart"/>
            <w:tcBorders>
              <w:top w:val="single" w:sz="4" w:space="0" w:color="auto"/>
              <w:left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hAnsi="宋体"/>
                <w:sz w:val="21"/>
                <w:szCs w:val="20"/>
              </w:rPr>
            </w:pPr>
            <w:r w:rsidRPr="006D3C5F">
              <w:rPr>
                <w:rFonts w:ascii="仿宋_GB2312" w:hAnsi="宋体" w:hint="eastAsia"/>
                <w:sz w:val="21"/>
                <w:szCs w:val="20"/>
              </w:rPr>
              <w:t>50分</w:t>
            </w:r>
          </w:p>
        </w:tc>
        <w:tc>
          <w:tcPr>
            <w:tcW w:w="2977"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ind w:firstLineChars="200" w:firstLine="420"/>
              <w:rPr>
                <w:rFonts w:ascii="仿宋_GB2312" w:hAnsi="宋体"/>
                <w:sz w:val="21"/>
              </w:rPr>
            </w:pPr>
            <w:r w:rsidRPr="006D3C5F">
              <w:rPr>
                <w:rFonts w:ascii="仿宋_GB2312" w:hAnsi="宋体" w:hint="eastAsia"/>
                <w:sz w:val="21"/>
              </w:rPr>
              <w:t>规范港口危货作业行为，加强作业管理，按照要求进行作业申报，反馈作业情况。（30分）</w:t>
            </w:r>
          </w:p>
        </w:tc>
        <w:tc>
          <w:tcPr>
            <w:tcW w:w="85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查资料</w:t>
            </w:r>
          </w:p>
        </w:tc>
        <w:tc>
          <w:tcPr>
            <w:tcW w:w="265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谎报、瞒报的查实1次扣30分，申报作业不及时每次扣5分，未及时反馈作业情况每次扣5分。</w:t>
            </w:r>
          </w:p>
        </w:tc>
        <w:tc>
          <w:tcPr>
            <w:tcW w:w="556" w:type="dxa"/>
            <w:tcBorders>
              <w:top w:val="single" w:sz="4" w:space="0" w:color="auto"/>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c>
          <w:tcPr>
            <w:tcW w:w="630" w:type="dxa"/>
            <w:gridSpan w:val="2"/>
            <w:tcBorders>
              <w:top w:val="single" w:sz="4" w:space="0" w:color="auto"/>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r>
      <w:tr w:rsidR="006D3C5F" w:rsidRPr="006D3C5F" w:rsidTr="00B11D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1425"/>
          <w:jc w:val="center"/>
        </w:trPr>
        <w:tc>
          <w:tcPr>
            <w:tcW w:w="540" w:type="dxa"/>
            <w:vMerge/>
            <w:tcBorders>
              <w:left w:val="single" w:sz="4" w:space="0" w:color="auto"/>
              <w:bottom w:val="single" w:sz="4" w:space="0" w:color="auto"/>
              <w:right w:val="single" w:sz="4" w:space="0" w:color="auto"/>
            </w:tcBorders>
            <w:noWrap/>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hAnsi="宋体"/>
                <w:sz w:val="21"/>
              </w:rPr>
            </w:pPr>
          </w:p>
        </w:tc>
        <w:tc>
          <w:tcPr>
            <w:tcW w:w="746" w:type="dxa"/>
            <w:vMerge/>
            <w:tcBorders>
              <w:left w:val="single" w:sz="4" w:space="0" w:color="auto"/>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hAnsi="宋体"/>
                <w:sz w:val="21"/>
                <w:szCs w:val="20"/>
              </w:rPr>
            </w:pPr>
          </w:p>
        </w:tc>
        <w:tc>
          <w:tcPr>
            <w:tcW w:w="709" w:type="dxa"/>
            <w:vMerge/>
            <w:tcBorders>
              <w:left w:val="single" w:sz="4" w:space="0" w:color="auto"/>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hAnsi="宋体"/>
                <w:sz w:val="21"/>
                <w:szCs w:val="20"/>
              </w:rPr>
            </w:pPr>
          </w:p>
        </w:tc>
        <w:tc>
          <w:tcPr>
            <w:tcW w:w="2977"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ind w:firstLineChars="200" w:firstLine="420"/>
              <w:rPr>
                <w:rFonts w:ascii="仿宋_GB2312" w:hAnsi="宋体"/>
                <w:sz w:val="21"/>
              </w:rPr>
            </w:pPr>
            <w:r w:rsidRPr="006D3C5F">
              <w:rPr>
                <w:rFonts w:ascii="仿宋_GB2312" w:hAnsi="宋体" w:hint="eastAsia"/>
                <w:sz w:val="21"/>
              </w:rPr>
              <w:t>落实保安人员培训及训练，通过保安证书年度审验，足额收取港口设施保安费，并合理使用，做好台帐记录。（20分）</w:t>
            </w:r>
          </w:p>
        </w:tc>
        <w:tc>
          <w:tcPr>
            <w:tcW w:w="85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查资料</w:t>
            </w:r>
          </w:p>
        </w:tc>
        <w:tc>
          <w:tcPr>
            <w:tcW w:w="265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rPr>
                <w:rFonts w:ascii="仿宋_GB2312" w:hAnsi="宋体"/>
                <w:sz w:val="21"/>
              </w:rPr>
            </w:pPr>
            <w:r w:rsidRPr="006D3C5F">
              <w:rPr>
                <w:rFonts w:ascii="仿宋_GB2312" w:hAnsi="宋体" w:hint="eastAsia"/>
                <w:sz w:val="21"/>
              </w:rPr>
              <w:t>未落实培训及训练，每少1次扣5分，，保安工作台帐不完善每项扣5分。</w:t>
            </w:r>
          </w:p>
        </w:tc>
        <w:tc>
          <w:tcPr>
            <w:tcW w:w="556" w:type="dxa"/>
            <w:tcBorders>
              <w:top w:val="single" w:sz="4" w:space="0" w:color="auto"/>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c>
          <w:tcPr>
            <w:tcW w:w="630" w:type="dxa"/>
            <w:gridSpan w:val="2"/>
            <w:tcBorders>
              <w:top w:val="single" w:sz="4" w:space="0" w:color="auto"/>
              <w:left w:val="nil"/>
              <w:bottom w:val="single" w:sz="4" w:space="0" w:color="auto"/>
              <w:right w:val="single" w:sz="4" w:space="0" w:color="auto"/>
            </w:tcBorders>
            <w:vAlign w:val="center"/>
          </w:tcPr>
          <w:p w:rsidR="006D3C5F" w:rsidRPr="006D3C5F" w:rsidRDefault="006D3C5F" w:rsidP="006D3C5F">
            <w:pPr>
              <w:spacing w:line="260" w:lineRule="exact"/>
              <w:rPr>
                <w:rFonts w:ascii="仿宋_GB2312" w:hAnsi="宋体"/>
                <w:sz w:val="21"/>
              </w:rPr>
            </w:pPr>
          </w:p>
        </w:tc>
      </w:tr>
      <w:tr w:rsidR="006D3C5F" w:rsidRPr="006D3C5F" w:rsidTr="006D3C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385"/>
          <w:jc w:val="center"/>
        </w:trPr>
        <w:tc>
          <w:tcPr>
            <w:tcW w:w="1995" w:type="dxa"/>
            <w:gridSpan w:val="3"/>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b/>
                <w:sz w:val="22"/>
                <w:szCs w:val="22"/>
              </w:rPr>
            </w:pPr>
            <w:r w:rsidRPr="006D3C5F">
              <w:rPr>
                <w:rFonts w:ascii="仿宋_GB2312" w:hint="eastAsia"/>
                <w:b/>
                <w:sz w:val="22"/>
                <w:szCs w:val="22"/>
              </w:rPr>
              <w:t>考试平均分</w:t>
            </w:r>
          </w:p>
        </w:tc>
        <w:tc>
          <w:tcPr>
            <w:tcW w:w="2977"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ind w:firstLineChars="200" w:firstLine="422"/>
              <w:rPr>
                <w:rFonts w:ascii="仿宋_GB2312" w:hAnsi="宋体"/>
                <w:b/>
                <w:sz w:val="21"/>
                <w:szCs w:val="20"/>
              </w:rPr>
            </w:pPr>
          </w:p>
        </w:tc>
        <w:tc>
          <w:tcPr>
            <w:tcW w:w="3500" w:type="dxa"/>
            <w:gridSpan w:val="2"/>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b/>
                <w:sz w:val="22"/>
                <w:szCs w:val="22"/>
              </w:rPr>
            </w:pPr>
            <w:r w:rsidRPr="006D3C5F">
              <w:rPr>
                <w:rFonts w:ascii="仿宋_GB2312" w:hint="eastAsia"/>
                <w:b/>
                <w:sz w:val="22"/>
                <w:szCs w:val="22"/>
              </w:rPr>
              <w:t>考核总分</w:t>
            </w:r>
          </w:p>
        </w:tc>
        <w:tc>
          <w:tcPr>
            <w:tcW w:w="1186" w:type="dxa"/>
            <w:gridSpan w:val="3"/>
            <w:tcBorders>
              <w:top w:val="single" w:sz="4" w:space="0" w:color="auto"/>
              <w:left w:val="nil"/>
              <w:bottom w:val="single" w:sz="4" w:space="0" w:color="auto"/>
              <w:right w:val="single" w:sz="4" w:space="0" w:color="auto"/>
            </w:tcBorders>
            <w:vAlign w:val="center"/>
          </w:tcPr>
          <w:p w:rsidR="006D3C5F" w:rsidRPr="006D3C5F" w:rsidRDefault="006D3C5F" w:rsidP="006D3C5F">
            <w:pPr>
              <w:spacing w:line="260" w:lineRule="exact"/>
              <w:rPr>
                <w:rFonts w:ascii="宋体" w:eastAsia="宋体" w:hAnsi="宋体"/>
                <w:sz w:val="21"/>
                <w:szCs w:val="20"/>
              </w:rPr>
            </w:pPr>
          </w:p>
        </w:tc>
      </w:tr>
      <w:tr w:rsidR="006D3C5F" w:rsidRPr="006D3C5F" w:rsidTr="006D3C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533"/>
          <w:jc w:val="center"/>
        </w:trPr>
        <w:tc>
          <w:tcPr>
            <w:tcW w:w="1995" w:type="dxa"/>
            <w:gridSpan w:val="3"/>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6D3C5F" w:rsidRPr="006D3C5F" w:rsidRDefault="006D3C5F" w:rsidP="006D3C5F">
            <w:pPr>
              <w:spacing w:line="260" w:lineRule="exact"/>
              <w:jc w:val="center"/>
              <w:rPr>
                <w:rFonts w:ascii="仿宋_GB2312"/>
                <w:b/>
                <w:sz w:val="22"/>
                <w:szCs w:val="22"/>
              </w:rPr>
            </w:pPr>
            <w:r w:rsidRPr="006D3C5F">
              <w:rPr>
                <w:rFonts w:ascii="仿宋_GB2312" w:hint="eastAsia"/>
                <w:b/>
                <w:sz w:val="22"/>
                <w:szCs w:val="22"/>
              </w:rPr>
              <w:t>管委会考核人签字</w:t>
            </w:r>
          </w:p>
        </w:tc>
        <w:tc>
          <w:tcPr>
            <w:tcW w:w="2977"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ind w:firstLineChars="200" w:firstLine="422"/>
              <w:rPr>
                <w:rFonts w:ascii="仿宋_GB2312" w:hAnsi="宋体"/>
                <w:b/>
                <w:sz w:val="21"/>
                <w:szCs w:val="20"/>
              </w:rPr>
            </w:pPr>
          </w:p>
        </w:tc>
        <w:tc>
          <w:tcPr>
            <w:tcW w:w="3500" w:type="dxa"/>
            <w:gridSpan w:val="2"/>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6D3C5F" w:rsidRPr="006D3C5F" w:rsidRDefault="006D3C5F" w:rsidP="006D3C5F">
            <w:pPr>
              <w:spacing w:line="260" w:lineRule="exact"/>
              <w:ind w:firstLineChars="300" w:firstLine="663"/>
              <w:rPr>
                <w:rFonts w:ascii="仿宋_GB2312"/>
                <w:b/>
                <w:sz w:val="22"/>
                <w:szCs w:val="22"/>
              </w:rPr>
            </w:pPr>
            <w:r w:rsidRPr="006D3C5F">
              <w:rPr>
                <w:rFonts w:ascii="仿宋_GB2312" w:hint="eastAsia"/>
                <w:b/>
                <w:sz w:val="22"/>
                <w:szCs w:val="22"/>
              </w:rPr>
              <w:t>被考核单位负责人签字</w:t>
            </w:r>
          </w:p>
        </w:tc>
        <w:tc>
          <w:tcPr>
            <w:tcW w:w="1186" w:type="dxa"/>
            <w:gridSpan w:val="3"/>
            <w:tcBorders>
              <w:top w:val="single" w:sz="4" w:space="0" w:color="auto"/>
              <w:left w:val="nil"/>
              <w:bottom w:val="single" w:sz="4" w:space="0" w:color="auto"/>
              <w:right w:val="single" w:sz="4" w:space="0" w:color="auto"/>
            </w:tcBorders>
            <w:vAlign w:val="center"/>
          </w:tcPr>
          <w:p w:rsidR="006D3C5F" w:rsidRPr="006D3C5F" w:rsidRDefault="006D3C5F" w:rsidP="006D3C5F">
            <w:pPr>
              <w:spacing w:line="260" w:lineRule="exact"/>
              <w:rPr>
                <w:rFonts w:ascii="宋体" w:eastAsia="宋体" w:hAnsi="宋体"/>
                <w:sz w:val="21"/>
                <w:szCs w:val="20"/>
              </w:rPr>
            </w:pPr>
          </w:p>
        </w:tc>
      </w:tr>
    </w:tbl>
    <w:p w:rsidR="006D3C5F" w:rsidRPr="006D3C5F" w:rsidRDefault="006D3C5F" w:rsidP="006D3C5F">
      <w:pPr>
        <w:spacing w:line="300" w:lineRule="exact"/>
        <w:jc w:val="left"/>
        <w:rPr>
          <w:rFonts w:ascii="仿宋_GB2312" w:hAnsi="宋体"/>
          <w:snapToGrid w:val="0"/>
          <w:kern w:val="0"/>
          <w:sz w:val="24"/>
        </w:rPr>
      </w:pPr>
      <w:r w:rsidRPr="006D3C5F">
        <w:rPr>
          <w:rFonts w:ascii="仿宋_GB2312" w:hAnsi="宋体" w:hint="eastAsia"/>
          <w:snapToGrid w:val="0"/>
          <w:kern w:val="0"/>
          <w:sz w:val="24"/>
        </w:rPr>
        <w:t>备注：以上打分按实际情况进行扣分，每单项扣分不封顶，直至扣完该大项总分为止。相关人员考试平均分与考核分合并计算，得出考核总分。</w:t>
      </w:r>
    </w:p>
    <w:p w:rsidR="00C22F6C" w:rsidRDefault="00C22F6C" w:rsidP="006D3C5F">
      <w:pPr>
        <w:widowControl/>
        <w:shd w:val="clear" w:color="auto" w:fill="FFFFFF"/>
        <w:spacing w:line="80" w:lineRule="exact"/>
        <w:ind w:firstLineChars="200" w:firstLine="640"/>
        <w:jc w:val="left"/>
        <w:rPr>
          <w:rFonts w:ascii="仿宋_GB2312" w:hAnsi="Arial" w:cs="Arial"/>
          <w:color w:val="191919"/>
          <w:kern w:val="0"/>
          <w:szCs w:val="32"/>
          <w:bdr w:val="none" w:sz="0" w:space="0" w:color="auto" w:frame="1"/>
        </w:rPr>
      </w:pPr>
    </w:p>
    <w:p w:rsidR="00C22F6C" w:rsidRDefault="00C22F6C" w:rsidP="006D3C5F">
      <w:pPr>
        <w:widowControl/>
        <w:shd w:val="clear" w:color="auto" w:fill="FFFFFF"/>
        <w:spacing w:line="40" w:lineRule="exact"/>
        <w:ind w:firstLineChars="200" w:firstLine="640"/>
        <w:jc w:val="left"/>
        <w:rPr>
          <w:rFonts w:ascii="仿宋_GB2312" w:hAnsi="Arial" w:cs="Arial"/>
          <w:color w:val="191919"/>
          <w:kern w:val="0"/>
          <w:szCs w:val="32"/>
          <w:bdr w:val="none" w:sz="0" w:space="0" w:color="auto" w:frame="1"/>
        </w:rPr>
      </w:pPr>
    </w:p>
    <w:p w:rsidR="006D3C5F" w:rsidRDefault="006D3C5F" w:rsidP="006D3C5F">
      <w:pPr>
        <w:widowControl/>
        <w:shd w:val="clear" w:color="auto" w:fill="FFFFFF"/>
        <w:spacing w:line="40" w:lineRule="exact"/>
        <w:ind w:firstLineChars="200" w:firstLine="640"/>
        <w:jc w:val="left"/>
        <w:rPr>
          <w:rFonts w:ascii="仿宋_GB2312" w:hAnsi="Arial" w:cs="Arial"/>
          <w:color w:val="191919"/>
          <w:kern w:val="0"/>
          <w:szCs w:val="32"/>
          <w:bdr w:val="none" w:sz="0" w:space="0" w:color="auto" w:frame="1"/>
        </w:rPr>
      </w:pPr>
    </w:p>
    <w:p w:rsidR="006D3C5F" w:rsidRDefault="006D3C5F" w:rsidP="006D3C5F">
      <w:pPr>
        <w:widowControl/>
        <w:shd w:val="clear" w:color="auto" w:fill="FFFFFF"/>
        <w:spacing w:line="40" w:lineRule="exact"/>
        <w:ind w:firstLineChars="200" w:firstLine="640"/>
        <w:jc w:val="left"/>
        <w:rPr>
          <w:rFonts w:ascii="仿宋_GB2312" w:hAnsi="Arial" w:cs="Arial"/>
          <w:color w:val="191919"/>
          <w:kern w:val="0"/>
          <w:szCs w:val="32"/>
          <w:bdr w:val="none" w:sz="0" w:space="0" w:color="auto" w:frame="1"/>
        </w:rPr>
      </w:pPr>
    </w:p>
    <w:p w:rsidR="006D3C5F" w:rsidRDefault="006D3C5F" w:rsidP="006D3C5F">
      <w:pPr>
        <w:widowControl/>
        <w:shd w:val="clear" w:color="auto" w:fill="FFFFFF"/>
        <w:spacing w:line="40" w:lineRule="exact"/>
        <w:ind w:firstLineChars="200" w:firstLine="640"/>
        <w:jc w:val="left"/>
        <w:rPr>
          <w:rFonts w:ascii="仿宋_GB2312" w:hAnsi="Arial" w:cs="Arial"/>
          <w:color w:val="191919"/>
          <w:kern w:val="0"/>
          <w:szCs w:val="32"/>
          <w:bdr w:val="none" w:sz="0" w:space="0" w:color="auto" w:frame="1"/>
        </w:rPr>
      </w:pPr>
    </w:p>
    <w:p w:rsidR="006D3C5F" w:rsidRDefault="006D3C5F" w:rsidP="006D3C5F">
      <w:pPr>
        <w:widowControl/>
        <w:shd w:val="clear" w:color="auto" w:fill="FFFFFF"/>
        <w:spacing w:line="40" w:lineRule="exact"/>
        <w:ind w:firstLineChars="200" w:firstLine="640"/>
        <w:jc w:val="left"/>
        <w:rPr>
          <w:rFonts w:ascii="仿宋_GB2312" w:hAnsi="Arial" w:cs="Arial"/>
          <w:color w:val="191919"/>
          <w:kern w:val="0"/>
          <w:szCs w:val="32"/>
          <w:bdr w:val="none" w:sz="0" w:space="0" w:color="auto" w:frame="1"/>
        </w:rPr>
      </w:pPr>
    </w:p>
    <w:p w:rsidR="006D3C5F" w:rsidRDefault="006D3C5F" w:rsidP="006D3C5F">
      <w:pPr>
        <w:widowControl/>
        <w:shd w:val="clear" w:color="auto" w:fill="FFFFFF"/>
        <w:spacing w:line="40" w:lineRule="exact"/>
        <w:ind w:firstLineChars="200" w:firstLine="640"/>
        <w:jc w:val="left"/>
        <w:rPr>
          <w:rFonts w:ascii="仿宋_GB2312" w:hAnsi="Arial" w:cs="Arial"/>
          <w:color w:val="191919"/>
          <w:kern w:val="0"/>
          <w:szCs w:val="32"/>
          <w:bdr w:val="none" w:sz="0" w:space="0" w:color="auto" w:frame="1"/>
        </w:rPr>
      </w:pPr>
    </w:p>
    <w:p w:rsidR="006D3C5F" w:rsidRDefault="006D3C5F" w:rsidP="006D3C5F">
      <w:pPr>
        <w:widowControl/>
        <w:shd w:val="clear" w:color="auto" w:fill="FFFFFF"/>
        <w:spacing w:line="40" w:lineRule="exact"/>
        <w:ind w:firstLineChars="200" w:firstLine="640"/>
        <w:jc w:val="left"/>
        <w:rPr>
          <w:rFonts w:ascii="仿宋_GB2312" w:hAnsi="Arial" w:cs="Arial"/>
          <w:color w:val="191919"/>
          <w:kern w:val="0"/>
          <w:szCs w:val="32"/>
          <w:bdr w:val="none" w:sz="0" w:space="0" w:color="auto" w:frame="1"/>
        </w:rPr>
      </w:pPr>
    </w:p>
    <w:p w:rsidR="006D3C5F" w:rsidRDefault="006D3C5F" w:rsidP="006D3C5F">
      <w:pPr>
        <w:widowControl/>
        <w:shd w:val="clear" w:color="auto" w:fill="FFFFFF"/>
        <w:spacing w:line="40" w:lineRule="exact"/>
        <w:ind w:firstLineChars="200" w:firstLine="640"/>
        <w:jc w:val="left"/>
        <w:rPr>
          <w:rFonts w:ascii="仿宋_GB2312" w:hAnsi="Arial" w:cs="Arial"/>
          <w:color w:val="191919"/>
          <w:kern w:val="0"/>
          <w:szCs w:val="32"/>
          <w:bdr w:val="none" w:sz="0" w:space="0" w:color="auto" w:frame="1"/>
        </w:rPr>
      </w:pPr>
    </w:p>
    <w:p w:rsidR="006D3C5F" w:rsidRDefault="006D3C5F" w:rsidP="006D3C5F">
      <w:pPr>
        <w:widowControl/>
        <w:shd w:val="clear" w:color="auto" w:fill="FFFFFF"/>
        <w:spacing w:line="40" w:lineRule="exact"/>
        <w:ind w:firstLineChars="200" w:firstLine="640"/>
        <w:jc w:val="left"/>
        <w:rPr>
          <w:rFonts w:ascii="仿宋_GB2312" w:hAnsi="Arial" w:cs="Arial"/>
          <w:color w:val="191919"/>
          <w:kern w:val="0"/>
          <w:szCs w:val="32"/>
          <w:bdr w:val="none" w:sz="0" w:space="0" w:color="auto" w:frame="1"/>
        </w:rPr>
      </w:pPr>
    </w:p>
    <w:tbl>
      <w:tblPr>
        <w:tblW w:w="0" w:type="auto"/>
        <w:jc w:val="center"/>
        <w:tblInd w:w="-106" w:type="dxa"/>
        <w:tblBorders>
          <w:top w:val="single" w:sz="8" w:space="0" w:color="auto"/>
          <w:bottom w:val="single" w:sz="8" w:space="0" w:color="auto"/>
          <w:insideH w:val="single" w:sz="8" w:space="0" w:color="auto"/>
          <w:insideV w:val="single" w:sz="8" w:space="0" w:color="auto"/>
        </w:tblBorders>
        <w:tblLook w:val="04A0" w:firstRow="1" w:lastRow="0" w:firstColumn="1" w:lastColumn="0" w:noHBand="0" w:noVBand="1"/>
      </w:tblPr>
      <w:tblGrid>
        <w:gridCol w:w="8700"/>
      </w:tblGrid>
      <w:tr w:rsidR="00AB0B4F" w:rsidRPr="00A67CDD" w:rsidTr="007C34EC">
        <w:trPr>
          <w:cantSplit/>
          <w:trHeight w:val="415"/>
          <w:jc w:val="center"/>
        </w:trPr>
        <w:tc>
          <w:tcPr>
            <w:tcW w:w="8700" w:type="dxa"/>
          </w:tcPr>
          <w:p w:rsidR="00AB0B4F" w:rsidRPr="00142A68" w:rsidRDefault="00AB0B4F" w:rsidP="00E10DCB">
            <w:pPr>
              <w:pStyle w:val="a3"/>
              <w:overflowPunct w:val="0"/>
              <w:snapToGrid w:val="0"/>
              <w:spacing w:line="400" w:lineRule="exact"/>
              <w:ind w:firstLineChars="50" w:firstLine="140"/>
              <w:rPr>
                <w:rFonts w:ascii="仿宋_GB2312" w:cs="仿宋_GB2312"/>
                <w:b w:val="0"/>
                <w:bCs w:val="0"/>
                <w:sz w:val="28"/>
                <w:szCs w:val="28"/>
              </w:rPr>
            </w:pPr>
            <w:r w:rsidRPr="00142A68">
              <w:rPr>
                <w:rFonts w:ascii="仿宋_GB2312" w:cs="仿宋_GB2312" w:hint="eastAsia"/>
                <w:b w:val="0"/>
                <w:bCs w:val="0"/>
                <w:sz w:val="28"/>
                <w:szCs w:val="28"/>
              </w:rPr>
              <w:t>江苏太仓港口管理委员会办公室</w:t>
            </w:r>
            <w:r w:rsidR="006D3C5F">
              <w:rPr>
                <w:rFonts w:ascii="仿宋_GB2312" w:cs="仿宋_GB2312" w:hint="eastAsia"/>
                <w:b w:val="0"/>
                <w:bCs w:val="0"/>
                <w:sz w:val="28"/>
                <w:szCs w:val="28"/>
              </w:rPr>
              <w:t xml:space="preserve">            </w:t>
            </w:r>
            <w:r>
              <w:rPr>
                <w:rFonts w:ascii="仿宋_GB2312" w:cs="仿宋_GB2312" w:hint="eastAsia"/>
                <w:b w:val="0"/>
                <w:bCs w:val="0"/>
                <w:sz w:val="28"/>
                <w:szCs w:val="28"/>
              </w:rPr>
              <w:t xml:space="preserve">  </w:t>
            </w:r>
            <w:r w:rsidRPr="00D069FE">
              <w:rPr>
                <w:rFonts w:ascii="Times New Roman" w:cs="Times New Roman"/>
                <w:b w:val="0"/>
                <w:bCs w:val="0"/>
                <w:sz w:val="28"/>
                <w:szCs w:val="28"/>
              </w:rPr>
              <w:t>201</w:t>
            </w:r>
            <w:r w:rsidRPr="00D069FE">
              <w:rPr>
                <w:rFonts w:ascii="Times New Roman" w:cs="Times New Roman" w:hint="eastAsia"/>
                <w:b w:val="0"/>
                <w:bCs w:val="0"/>
                <w:sz w:val="28"/>
                <w:szCs w:val="28"/>
              </w:rPr>
              <w:t>8</w:t>
            </w:r>
            <w:r w:rsidRPr="00B36CFC">
              <w:rPr>
                <w:rFonts w:ascii="Times New Roman" w:cs="Times New Roman"/>
                <w:b w:val="0"/>
                <w:bCs w:val="0"/>
                <w:sz w:val="28"/>
                <w:szCs w:val="28"/>
              </w:rPr>
              <w:t>年</w:t>
            </w:r>
            <w:r w:rsidR="00C22F6C" w:rsidRPr="00D069FE">
              <w:rPr>
                <w:rFonts w:ascii="Times New Roman" w:cs="Times New Roman" w:hint="eastAsia"/>
                <w:b w:val="0"/>
                <w:bCs w:val="0"/>
                <w:sz w:val="28"/>
                <w:szCs w:val="28"/>
              </w:rPr>
              <w:t>3</w:t>
            </w:r>
            <w:r w:rsidRPr="00B36CFC">
              <w:rPr>
                <w:rFonts w:ascii="Times New Roman" w:cs="Times New Roman"/>
                <w:b w:val="0"/>
                <w:bCs w:val="0"/>
                <w:sz w:val="28"/>
                <w:szCs w:val="28"/>
              </w:rPr>
              <w:t>月</w:t>
            </w:r>
            <w:r w:rsidR="00697546" w:rsidRPr="00D069FE">
              <w:rPr>
                <w:rFonts w:ascii="Times New Roman" w:cs="Times New Roman" w:hint="eastAsia"/>
                <w:b w:val="0"/>
                <w:bCs w:val="0"/>
                <w:sz w:val="28"/>
                <w:szCs w:val="28"/>
              </w:rPr>
              <w:t>1</w:t>
            </w:r>
            <w:r w:rsidR="00E10DCB">
              <w:rPr>
                <w:rFonts w:ascii="Times New Roman" w:cs="Times New Roman" w:hint="eastAsia"/>
                <w:b w:val="0"/>
                <w:bCs w:val="0"/>
                <w:sz w:val="28"/>
                <w:szCs w:val="28"/>
              </w:rPr>
              <w:t>6</w:t>
            </w:r>
            <w:r w:rsidRPr="00142A68">
              <w:rPr>
                <w:rFonts w:ascii="仿宋_GB2312" w:cs="仿宋_GB2312"/>
                <w:b w:val="0"/>
                <w:bCs w:val="0"/>
                <w:sz w:val="28"/>
                <w:szCs w:val="28"/>
              </w:rPr>
              <w:t>日印发</w:t>
            </w:r>
          </w:p>
        </w:tc>
      </w:tr>
    </w:tbl>
    <w:p w:rsidR="00AD682B" w:rsidRPr="00142A68" w:rsidRDefault="00AD682B" w:rsidP="00AD682B">
      <w:pPr>
        <w:spacing w:line="20" w:lineRule="exact"/>
      </w:pPr>
    </w:p>
    <w:sectPr w:rsidR="00AD682B" w:rsidRPr="00142A68" w:rsidSect="006D3C5F">
      <w:pgSz w:w="11906" w:h="16838" w:code="9"/>
      <w:pgMar w:top="1701" w:right="1474" w:bottom="1701" w:left="1588" w:header="851" w:footer="992" w:gutter="0"/>
      <w:cols w:space="425"/>
      <w:docGrid w:type="lines" w:linePitch="579" w:charSpace="-8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7DA3" w:rsidRDefault="007F7DA3" w:rsidP="00AD682B">
      <w:r>
        <w:separator/>
      </w:r>
    </w:p>
  </w:endnote>
  <w:endnote w:type="continuationSeparator" w:id="0">
    <w:p w:rsidR="007F7DA3" w:rsidRDefault="007F7DA3" w:rsidP="00AD68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方正小标宋简体">
    <w:panose1 w:val="03000509000000000000"/>
    <w:charset w:val="86"/>
    <w:family w:val="script"/>
    <w:pitch w:val="fixed"/>
    <w:sig w:usb0="00000001" w:usb1="080E0000" w:usb2="00000010" w:usb3="00000000" w:csb0="00040000" w:csb1="00000000"/>
  </w:font>
  <w:font w:name="仿宋">
    <w:altName w:val="Arial Unicode MS"/>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448" w:rsidRDefault="00C96448" w:rsidP="00D069FE">
    <w:pPr>
      <w:pStyle w:val="a4"/>
      <w:framePr w:wrap="around" w:vAnchor="text" w:hAnchor="page" w:x="1381" w:y="1"/>
      <w:ind w:leftChars="200" w:left="640" w:rightChars="200" w:right="640"/>
      <w:jc w:val="right"/>
      <w:rPr>
        <w:rStyle w:val="a5"/>
        <w:sz w:val="28"/>
      </w:rPr>
    </w:pPr>
    <w:r>
      <w:rPr>
        <w:rStyle w:val="a5"/>
        <w:rFonts w:hint="eastAsia"/>
        <w:sz w:val="28"/>
      </w:rPr>
      <w:t>—</w:t>
    </w:r>
    <w:r>
      <w:rPr>
        <w:rStyle w:val="a5"/>
        <w:rFonts w:hint="eastAsia"/>
      </w:rPr>
      <w:t xml:space="preserve"> </w:t>
    </w:r>
    <w:r>
      <w:rPr>
        <w:rStyle w:val="a5"/>
        <w:sz w:val="28"/>
      </w:rPr>
      <w:fldChar w:fldCharType="begin"/>
    </w:r>
    <w:r>
      <w:rPr>
        <w:rStyle w:val="a5"/>
        <w:sz w:val="28"/>
      </w:rPr>
      <w:instrText xml:space="preserve">PAGE  </w:instrText>
    </w:r>
    <w:r>
      <w:rPr>
        <w:rStyle w:val="a5"/>
        <w:sz w:val="28"/>
      </w:rPr>
      <w:fldChar w:fldCharType="separate"/>
    </w:r>
    <w:r w:rsidR="00E10DCB">
      <w:rPr>
        <w:rStyle w:val="a5"/>
        <w:noProof/>
        <w:sz w:val="28"/>
      </w:rPr>
      <w:t>4</w:t>
    </w:r>
    <w:r>
      <w:rPr>
        <w:rStyle w:val="a5"/>
        <w:sz w:val="28"/>
      </w:rPr>
      <w:fldChar w:fldCharType="end"/>
    </w:r>
    <w:r>
      <w:rPr>
        <w:rStyle w:val="a5"/>
        <w:rFonts w:hint="eastAsia"/>
      </w:rPr>
      <w:t xml:space="preserve"> </w:t>
    </w:r>
    <w:r>
      <w:rPr>
        <w:rStyle w:val="a5"/>
        <w:rFonts w:hint="eastAsia"/>
        <w:sz w:val="28"/>
      </w:rPr>
      <w:t>—</w:t>
    </w:r>
  </w:p>
  <w:p w:rsidR="00C96448" w:rsidRDefault="00C96448">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0E8" w:rsidRDefault="008D00E8" w:rsidP="00D069FE">
    <w:pPr>
      <w:pStyle w:val="a4"/>
      <w:framePr w:wrap="around" w:vAnchor="text" w:hAnchor="page" w:x="13186" w:y="72"/>
      <w:ind w:leftChars="200" w:left="640" w:rightChars="200" w:right="640"/>
      <w:jc w:val="right"/>
      <w:rPr>
        <w:rStyle w:val="a5"/>
        <w:sz w:val="28"/>
      </w:rPr>
    </w:pPr>
    <w:r>
      <w:rPr>
        <w:rStyle w:val="a5"/>
        <w:rFonts w:hint="eastAsia"/>
        <w:sz w:val="28"/>
      </w:rPr>
      <w:t>—</w:t>
    </w:r>
    <w:r>
      <w:rPr>
        <w:rStyle w:val="a5"/>
        <w:rFonts w:hint="eastAsia"/>
      </w:rPr>
      <w:t xml:space="preserve"> </w:t>
    </w:r>
    <w:r>
      <w:rPr>
        <w:rStyle w:val="a5"/>
        <w:sz w:val="28"/>
      </w:rPr>
      <w:fldChar w:fldCharType="begin"/>
    </w:r>
    <w:r>
      <w:rPr>
        <w:rStyle w:val="a5"/>
        <w:sz w:val="28"/>
      </w:rPr>
      <w:instrText xml:space="preserve">PAGE  </w:instrText>
    </w:r>
    <w:r>
      <w:rPr>
        <w:rStyle w:val="a5"/>
        <w:sz w:val="28"/>
      </w:rPr>
      <w:fldChar w:fldCharType="separate"/>
    </w:r>
    <w:r w:rsidR="00E10DCB">
      <w:rPr>
        <w:rStyle w:val="a5"/>
        <w:noProof/>
        <w:sz w:val="28"/>
      </w:rPr>
      <w:t>1</w:t>
    </w:r>
    <w:r>
      <w:rPr>
        <w:rStyle w:val="a5"/>
        <w:sz w:val="28"/>
      </w:rPr>
      <w:fldChar w:fldCharType="end"/>
    </w:r>
    <w:r>
      <w:rPr>
        <w:rStyle w:val="a5"/>
        <w:rFonts w:hint="eastAsia"/>
      </w:rPr>
      <w:t xml:space="preserve"> </w:t>
    </w:r>
    <w:r>
      <w:rPr>
        <w:rStyle w:val="a5"/>
        <w:rFonts w:hint="eastAsia"/>
        <w:sz w:val="28"/>
      </w:rPr>
      <w:t>—</w:t>
    </w:r>
  </w:p>
  <w:p w:rsidR="008D00E8" w:rsidRDefault="008D00E8" w:rsidP="00D069FE">
    <w:pPr>
      <w:pStyle w:val="a4"/>
      <w:framePr w:wrap="around" w:vAnchor="text" w:hAnchor="page" w:x="8596" w:y="1"/>
      <w:ind w:leftChars="200" w:left="640" w:rightChars="200" w:right="640"/>
      <w:jc w:val="right"/>
      <w:rPr>
        <w:rStyle w:val="a5"/>
        <w:sz w:val="28"/>
      </w:rPr>
    </w:pPr>
    <w:r>
      <w:rPr>
        <w:rStyle w:val="a5"/>
        <w:rFonts w:hint="eastAsia"/>
        <w:sz w:val="28"/>
      </w:rPr>
      <w:t>—</w:t>
    </w:r>
    <w:r>
      <w:rPr>
        <w:rStyle w:val="a5"/>
        <w:rFonts w:hint="eastAsia"/>
      </w:rPr>
      <w:t xml:space="preserve"> </w:t>
    </w:r>
    <w:r>
      <w:rPr>
        <w:rStyle w:val="a5"/>
        <w:sz w:val="28"/>
      </w:rPr>
      <w:fldChar w:fldCharType="begin"/>
    </w:r>
    <w:r>
      <w:rPr>
        <w:rStyle w:val="a5"/>
        <w:sz w:val="28"/>
      </w:rPr>
      <w:instrText xml:space="preserve">PAGE  </w:instrText>
    </w:r>
    <w:r>
      <w:rPr>
        <w:rStyle w:val="a5"/>
        <w:sz w:val="28"/>
      </w:rPr>
      <w:fldChar w:fldCharType="separate"/>
    </w:r>
    <w:r w:rsidR="00E10DCB">
      <w:rPr>
        <w:rStyle w:val="a5"/>
        <w:noProof/>
        <w:sz w:val="28"/>
      </w:rPr>
      <w:t>1</w:t>
    </w:r>
    <w:r>
      <w:rPr>
        <w:rStyle w:val="a5"/>
        <w:sz w:val="28"/>
      </w:rPr>
      <w:fldChar w:fldCharType="end"/>
    </w:r>
    <w:r>
      <w:rPr>
        <w:rStyle w:val="a5"/>
        <w:rFonts w:hint="eastAsia"/>
      </w:rPr>
      <w:t xml:space="preserve"> </w:t>
    </w:r>
    <w:r>
      <w:rPr>
        <w:rStyle w:val="a5"/>
        <w:rFonts w:hint="eastAsia"/>
        <w:sz w:val="28"/>
      </w:rPr>
      <w:t>—</w:t>
    </w:r>
  </w:p>
  <w:p w:rsidR="008D00E8" w:rsidRDefault="008D00E8" w:rsidP="008D00E8">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7DA3" w:rsidRDefault="007F7DA3" w:rsidP="00AD682B">
      <w:r>
        <w:separator/>
      </w:r>
    </w:p>
  </w:footnote>
  <w:footnote w:type="continuationSeparator" w:id="0">
    <w:p w:rsidR="007F7DA3" w:rsidRDefault="007F7DA3" w:rsidP="00AD68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2E66AD"/>
    <w:multiLevelType w:val="singleLevel"/>
    <w:tmpl w:val="5A2E66AD"/>
    <w:lvl w:ilvl="0">
      <w:start w:val="1"/>
      <w:numFmt w:val="chineseCounting"/>
      <w:suff w:val="nothing"/>
      <w:lvlText w:val="%1、"/>
      <w:lvlJc w:val="left"/>
    </w:lvl>
  </w:abstractNum>
  <w:abstractNum w:abstractNumId="1">
    <w:nsid w:val="5A62B0A6"/>
    <w:multiLevelType w:val="singleLevel"/>
    <w:tmpl w:val="5A62B0A6"/>
    <w:lvl w:ilvl="0">
      <w:start w:val="5"/>
      <w:numFmt w:val="chineseCounting"/>
      <w:suff w:val="nothing"/>
      <w:lvlText w:val="（%1）"/>
      <w:lvlJc w:val="left"/>
    </w:lvl>
  </w:abstractNum>
  <w:abstractNum w:abstractNumId="2">
    <w:nsid w:val="5A62B281"/>
    <w:multiLevelType w:val="singleLevel"/>
    <w:tmpl w:val="5A62B281"/>
    <w:lvl w:ilvl="0">
      <w:start w:val="1"/>
      <w:numFmt w:val="chineseCounting"/>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evenAndOddHeaders/>
  <w:drawingGridHorizontalSpacing w:val="158"/>
  <w:drawingGridVerticalSpacing w:val="579"/>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682B"/>
    <w:rsid w:val="00007E99"/>
    <w:rsid w:val="000772C4"/>
    <w:rsid w:val="002A75B9"/>
    <w:rsid w:val="002C11F3"/>
    <w:rsid w:val="002E0C44"/>
    <w:rsid w:val="003732AC"/>
    <w:rsid w:val="003C453F"/>
    <w:rsid w:val="003E3A84"/>
    <w:rsid w:val="003F1F91"/>
    <w:rsid w:val="004D3BF4"/>
    <w:rsid w:val="005858C6"/>
    <w:rsid w:val="005E6738"/>
    <w:rsid w:val="0062353E"/>
    <w:rsid w:val="0062527A"/>
    <w:rsid w:val="00671B1E"/>
    <w:rsid w:val="00697546"/>
    <w:rsid w:val="006D3C5F"/>
    <w:rsid w:val="007D1936"/>
    <w:rsid w:val="007F7DA3"/>
    <w:rsid w:val="008A48F8"/>
    <w:rsid w:val="008D00E8"/>
    <w:rsid w:val="008F56D7"/>
    <w:rsid w:val="00995166"/>
    <w:rsid w:val="00A51C78"/>
    <w:rsid w:val="00AB0B4F"/>
    <w:rsid w:val="00AD682B"/>
    <w:rsid w:val="00B0281C"/>
    <w:rsid w:val="00B9401A"/>
    <w:rsid w:val="00BB7115"/>
    <w:rsid w:val="00C22F6C"/>
    <w:rsid w:val="00C2796E"/>
    <w:rsid w:val="00C45E42"/>
    <w:rsid w:val="00C96448"/>
    <w:rsid w:val="00CB1B67"/>
    <w:rsid w:val="00D069FE"/>
    <w:rsid w:val="00D25CE9"/>
    <w:rsid w:val="00D8675E"/>
    <w:rsid w:val="00DD7E46"/>
    <w:rsid w:val="00DE01F0"/>
    <w:rsid w:val="00E10DCB"/>
    <w:rsid w:val="00EE5597"/>
    <w:rsid w:val="00F64F1B"/>
    <w:rsid w:val="00F66ED3"/>
    <w:rsid w:val="00FF067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82B"/>
    <w:pPr>
      <w:widowControl w:val="0"/>
      <w:jc w:val="both"/>
    </w:pPr>
    <w:rPr>
      <w:rFonts w:ascii="Times New Roman" w:eastAsia="仿宋_GB2312" w:hAnsi="Times New Roman"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主题词"/>
    <w:basedOn w:val="a"/>
    <w:uiPriority w:val="99"/>
    <w:rsid w:val="00AD682B"/>
    <w:pPr>
      <w:autoSpaceDE w:val="0"/>
      <w:autoSpaceDN w:val="0"/>
      <w:adjustRightInd w:val="0"/>
      <w:spacing w:line="240" w:lineRule="atLeast"/>
      <w:jc w:val="left"/>
    </w:pPr>
    <w:rPr>
      <w:rFonts w:ascii="宋体" w:cs="宋体"/>
      <w:b/>
      <w:bCs/>
      <w:kern w:val="0"/>
      <w:szCs w:val="32"/>
    </w:rPr>
  </w:style>
  <w:style w:type="paragraph" w:styleId="a4">
    <w:name w:val="footer"/>
    <w:basedOn w:val="a"/>
    <w:link w:val="Char"/>
    <w:unhideWhenUsed/>
    <w:rsid w:val="00AD682B"/>
    <w:pPr>
      <w:tabs>
        <w:tab w:val="center" w:pos="4153"/>
        <w:tab w:val="right" w:pos="8306"/>
      </w:tabs>
      <w:snapToGrid w:val="0"/>
      <w:jc w:val="left"/>
    </w:pPr>
    <w:rPr>
      <w:sz w:val="18"/>
      <w:szCs w:val="18"/>
    </w:rPr>
  </w:style>
  <w:style w:type="character" w:customStyle="1" w:styleId="Char">
    <w:name w:val="页脚 Char"/>
    <w:basedOn w:val="a0"/>
    <w:link w:val="a4"/>
    <w:rsid w:val="00AD682B"/>
    <w:rPr>
      <w:rFonts w:ascii="Times New Roman" w:eastAsia="仿宋_GB2312" w:hAnsi="Times New Roman" w:cs="Times New Roman"/>
      <w:sz w:val="18"/>
      <w:szCs w:val="18"/>
    </w:rPr>
  </w:style>
  <w:style w:type="character" w:styleId="a5">
    <w:name w:val="page number"/>
    <w:basedOn w:val="a0"/>
    <w:rsid w:val="00AD682B"/>
  </w:style>
  <w:style w:type="paragraph" w:styleId="a6">
    <w:name w:val="header"/>
    <w:basedOn w:val="a"/>
    <w:link w:val="Char0"/>
    <w:uiPriority w:val="99"/>
    <w:unhideWhenUsed/>
    <w:rsid w:val="00AD682B"/>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AD682B"/>
    <w:rPr>
      <w:rFonts w:ascii="Times New Roman" w:eastAsia="仿宋_GB2312" w:hAnsi="Times New Roman" w:cs="Times New Roman"/>
      <w:sz w:val="18"/>
      <w:szCs w:val="18"/>
    </w:rPr>
  </w:style>
  <w:style w:type="paragraph" w:styleId="a7">
    <w:name w:val="Date"/>
    <w:basedOn w:val="a"/>
    <w:next w:val="a"/>
    <w:link w:val="Char1"/>
    <w:uiPriority w:val="99"/>
    <w:semiHidden/>
    <w:unhideWhenUsed/>
    <w:rsid w:val="003C453F"/>
    <w:pPr>
      <w:ind w:leftChars="2500" w:left="100"/>
    </w:pPr>
  </w:style>
  <w:style w:type="character" w:customStyle="1" w:styleId="Char1">
    <w:name w:val="日期 Char"/>
    <w:basedOn w:val="a0"/>
    <w:link w:val="a7"/>
    <w:uiPriority w:val="99"/>
    <w:semiHidden/>
    <w:rsid w:val="003C453F"/>
    <w:rPr>
      <w:rFonts w:ascii="Times New Roman" w:eastAsia="仿宋_GB2312" w:hAnsi="Times New Roman" w:cs="Times New Roman"/>
      <w:sz w:val="32"/>
      <w:szCs w:val="24"/>
    </w:rPr>
  </w:style>
  <w:style w:type="paragraph" w:styleId="a8">
    <w:name w:val="Balloon Text"/>
    <w:basedOn w:val="a"/>
    <w:link w:val="Char2"/>
    <w:uiPriority w:val="99"/>
    <w:semiHidden/>
    <w:unhideWhenUsed/>
    <w:rsid w:val="003C453F"/>
    <w:rPr>
      <w:sz w:val="18"/>
      <w:szCs w:val="18"/>
    </w:rPr>
  </w:style>
  <w:style w:type="character" w:customStyle="1" w:styleId="Char2">
    <w:name w:val="批注框文本 Char"/>
    <w:basedOn w:val="a0"/>
    <w:link w:val="a8"/>
    <w:uiPriority w:val="99"/>
    <w:semiHidden/>
    <w:rsid w:val="003C453F"/>
    <w:rPr>
      <w:rFonts w:ascii="Times New Roman" w:eastAsia="仿宋_GB2312" w:hAnsi="Times New Roman" w:cs="Times New Roman"/>
      <w:sz w:val="18"/>
      <w:szCs w:val="18"/>
    </w:rPr>
  </w:style>
  <w:style w:type="paragraph" w:styleId="a9">
    <w:name w:val="No Spacing"/>
    <w:uiPriority w:val="1"/>
    <w:qFormat/>
    <w:rsid w:val="008D00E8"/>
    <w:pPr>
      <w:widowControl w:val="0"/>
      <w:jc w:val="both"/>
    </w:pPr>
  </w:style>
  <w:style w:type="character" w:customStyle="1" w:styleId="Char3">
    <w:name w:val="正文文本缩进 Char"/>
    <w:link w:val="aa"/>
    <w:locked/>
    <w:rsid w:val="002C11F3"/>
    <w:rPr>
      <w:rFonts w:ascii="仿宋_GB2312" w:eastAsia="仿宋_GB2312"/>
      <w:sz w:val="32"/>
    </w:rPr>
  </w:style>
  <w:style w:type="paragraph" w:styleId="aa">
    <w:name w:val="Body Text Indent"/>
    <w:basedOn w:val="a"/>
    <w:link w:val="Char3"/>
    <w:rsid w:val="002C11F3"/>
    <w:pPr>
      <w:ind w:firstLine="624"/>
    </w:pPr>
    <w:rPr>
      <w:rFonts w:ascii="仿宋_GB2312" w:hAnsiTheme="minorHAnsi" w:cstheme="minorBidi"/>
      <w:szCs w:val="22"/>
    </w:rPr>
  </w:style>
  <w:style w:type="character" w:customStyle="1" w:styleId="Char10">
    <w:name w:val="正文文本缩进 Char1"/>
    <w:basedOn w:val="a0"/>
    <w:uiPriority w:val="99"/>
    <w:semiHidden/>
    <w:rsid w:val="002C11F3"/>
    <w:rPr>
      <w:rFonts w:ascii="Times New Roman" w:eastAsia="仿宋_GB2312" w:hAnsi="Times New Roman" w:cs="Times New Roman"/>
      <w:sz w:val="32"/>
      <w:szCs w:val="24"/>
    </w:rPr>
  </w:style>
  <w:style w:type="paragraph" w:styleId="ab">
    <w:name w:val="Normal (Web)"/>
    <w:basedOn w:val="a"/>
    <w:uiPriority w:val="99"/>
    <w:unhideWhenUsed/>
    <w:rsid w:val="00C22F6C"/>
    <w:pPr>
      <w:widowControl/>
      <w:spacing w:before="100" w:beforeAutospacing="1" w:after="100" w:afterAutospacing="1"/>
      <w:jc w:val="left"/>
    </w:pPr>
    <w:rPr>
      <w:rFonts w:ascii="宋体" w:eastAsia="宋体" w:hAnsi="宋体" w:cs="宋体"/>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82B"/>
    <w:pPr>
      <w:widowControl w:val="0"/>
      <w:jc w:val="both"/>
    </w:pPr>
    <w:rPr>
      <w:rFonts w:ascii="Times New Roman" w:eastAsia="仿宋_GB2312" w:hAnsi="Times New Roman"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主题词"/>
    <w:basedOn w:val="a"/>
    <w:uiPriority w:val="99"/>
    <w:rsid w:val="00AD682B"/>
    <w:pPr>
      <w:autoSpaceDE w:val="0"/>
      <w:autoSpaceDN w:val="0"/>
      <w:adjustRightInd w:val="0"/>
      <w:spacing w:line="240" w:lineRule="atLeast"/>
      <w:jc w:val="left"/>
    </w:pPr>
    <w:rPr>
      <w:rFonts w:ascii="宋体" w:cs="宋体"/>
      <w:b/>
      <w:bCs/>
      <w:kern w:val="0"/>
      <w:szCs w:val="32"/>
    </w:rPr>
  </w:style>
  <w:style w:type="paragraph" w:styleId="a4">
    <w:name w:val="footer"/>
    <w:basedOn w:val="a"/>
    <w:link w:val="Char"/>
    <w:unhideWhenUsed/>
    <w:rsid w:val="00AD682B"/>
    <w:pPr>
      <w:tabs>
        <w:tab w:val="center" w:pos="4153"/>
        <w:tab w:val="right" w:pos="8306"/>
      </w:tabs>
      <w:snapToGrid w:val="0"/>
      <w:jc w:val="left"/>
    </w:pPr>
    <w:rPr>
      <w:sz w:val="18"/>
      <w:szCs w:val="18"/>
    </w:rPr>
  </w:style>
  <w:style w:type="character" w:customStyle="1" w:styleId="Char">
    <w:name w:val="页脚 Char"/>
    <w:basedOn w:val="a0"/>
    <w:link w:val="a4"/>
    <w:rsid w:val="00AD682B"/>
    <w:rPr>
      <w:rFonts w:ascii="Times New Roman" w:eastAsia="仿宋_GB2312" w:hAnsi="Times New Roman" w:cs="Times New Roman"/>
      <w:sz w:val="18"/>
      <w:szCs w:val="18"/>
    </w:rPr>
  </w:style>
  <w:style w:type="character" w:styleId="a5">
    <w:name w:val="page number"/>
    <w:basedOn w:val="a0"/>
    <w:rsid w:val="00AD682B"/>
  </w:style>
  <w:style w:type="paragraph" w:styleId="a6">
    <w:name w:val="header"/>
    <w:basedOn w:val="a"/>
    <w:link w:val="Char0"/>
    <w:uiPriority w:val="99"/>
    <w:unhideWhenUsed/>
    <w:rsid w:val="00AD682B"/>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AD682B"/>
    <w:rPr>
      <w:rFonts w:ascii="Times New Roman" w:eastAsia="仿宋_GB2312" w:hAnsi="Times New Roman" w:cs="Times New Roman"/>
      <w:sz w:val="18"/>
      <w:szCs w:val="18"/>
    </w:rPr>
  </w:style>
  <w:style w:type="paragraph" w:styleId="a7">
    <w:name w:val="Date"/>
    <w:basedOn w:val="a"/>
    <w:next w:val="a"/>
    <w:link w:val="Char1"/>
    <w:uiPriority w:val="99"/>
    <w:semiHidden/>
    <w:unhideWhenUsed/>
    <w:rsid w:val="003C453F"/>
    <w:pPr>
      <w:ind w:leftChars="2500" w:left="100"/>
    </w:pPr>
  </w:style>
  <w:style w:type="character" w:customStyle="1" w:styleId="Char1">
    <w:name w:val="日期 Char"/>
    <w:basedOn w:val="a0"/>
    <w:link w:val="a7"/>
    <w:uiPriority w:val="99"/>
    <w:semiHidden/>
    <w:rsid w:val="003C453F"/>
    <w:rPr>
      <w:rFonts w:ascii="Times New Roman" w:eastAsia="仿宋_GB2312" w:hAnsi="Times New Roman" w:cs="Times New Roman"/>
      <w:sz w:val="32"/>
      <w:szCs w:val="24"/>
    </w:rPr>
  </w:style>
  <w:style w:type="paragraph" w:styleId="a8">
    <w:name w:val="Balloon Text"/>
    <w:basedOn w:val="a"/>
    <w:link w:val="Char2"/>
    <w:uiPriority w:val="99"/>
    <w:semiHidden/>
    <w:unhideWhenUsed/>
    <w:rsid w:val="003C453F"/>
    <w:rPr>
      <w:sz w:val="18"/>
      <w:szCs w:val="18"/>
    </w:rPr>
  </w:style>
  <w:style w:type="character" w:customStyle="1" w:styleId="Char2">
    <w:name w:val="批注框文本 Char"/>
    <w:basedOn w:val="a0"/>
    <w:link w:val="a8"/>
    <w:uiPriority w:val="99"/>
    <w:semiHidden/>
    <w:rsid w:val="003C453F"/>
    <w:rPr>
      <w:rFonts w:ascii="Times New Roman" w:eastAsia="仿宋_GB2312" w:hAnsi="Times New Roman" w:cs="Times New Roman"/>
      <w:sz w:val="18"/>
      <w:szCs w:val="18"/>
    </w:rPr>
  </w:style>
  <w:style w:type="paragraph" w:styleId="a9">
    <w:name w:val="No Spacing"/>
    <w:uiPriority w:val="1"/>
    <w:qFormat/>
    <w:rsid w:val="008D00E8"/>
    <w:pPr>
      <w:widowControl w:val="0"/>
      <w:jc w:val="both"/>
    </w:pPr>
  </w:style>
  <w:style w:type="character" w:customStyle="1" w:styleId="Char3">
    <w:name w:val="正文文本缩进 Char"/>
    <w:link w:val="aa"/>
    <w:locked/>
    <w:rsid w:val="002C11F3"/>
    <w:rPr>
      <w:rFonts w:ascii="仿宋_GB2312" w:eastAsia="仿宋_GB2312"/>
      <w:sz w:val="32"/>
    </w:rPr>
  </w:style>
  <w:style w:type="paragraph" w:styleId="aa">
    <w:name w:val="Body Text Indent"/>
    <w:basedOn w:val="a"/>
    <w:link w:val="Char3"/>
    <w:rsid w:val="002C11F3"/>
    <w:pPr>
      <w:ind w:firstLine="624"/>
    </w:pPr>
    <w:rPr>
      <w:rFonts w:ascii="仿宋_GB2312" w:hAnsiTheme="minorHAnsi" w:cstheme="minorBidi"/>
      <w:szCs w:val="22"/>
    </w:rPr>
  </w:style>
  <w:style w:type="character" w:customStyle="1" w:styleId="Char10">
    <w:name w:val="正文文本缩进 Char1"/>
    <w:basedOn w:val="a0"/>
    <w:uiPriority w:val="99"/>
    <w:semiHidden/>
    <w:rsid w:val="002C11F3"/>
    <w:rPr>
      <w:rFonts w:ascii="Times New Roman" w:eastAsia="仿宋_GB2312" w:hAnsi="Times New Roman" w:cs="Times New Roman"/>
      <w:sz w:val="32"/>
      <w:szCs w:val="24"/>
    </w:rPr>
  </w:style>
  <w:style w:type="paragraph" w:styleId="ab">
    <w:name w:val="Normal (Web)"/>
    <w:basedOn w:val="a"/>
    <w:uiPriority w:val="99"/>
    <w:unhideWhenUsed/>
    <w:rsid w:val="00C22F6C"/>
    <w:pPr>
      <w:widowControl/>
      <w:spacing w:before="100" w:beforeAutospacing="1" w:after="100" w:afterAutospacing="1"/>
      <w:jc w:val="left"/>
    </w:pPr>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251</TotalTime>
  <Pages>4</Pages>
  <Words>519</Words>
  <Characters>2964</Characters>
  <Application>Microsoft Office Word</Application>
  <DocSecurity>0</DocSecurity>
  <Lines>24</Lines>
  <Paragraphs>6</Paragraphs>
  <ScaleCrop>false</ScaleCrop>
  <Company>幸福的家</Company>
  <LinksUpToDate>false</LinksUpToDate>
  <CharactersWithSpaces>3477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NTKO</dc:creator>
  <cp:keywords/>
  <dc:description/>
  <cp:lastModifiedBy>NTKO</cp:lastModifiedBy>
  <cp:revision>29</cp:revision>
  <cp:lastPrinted>2018-03-16T05:59:00Z</cp:lastPrinted>
  <dcterms:created xsi:type="dcterms:W3CDTF">2017-11-23T06:54:00Z</dcterms:created>
  <dcterms:modified xsi:type="dcterms:W3CDTF">2018-03-16T05:59:00Z</dcterms:modified>
</cp:coreProperties>
</file>