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2E" w:rsidRPr="0084532E" w:rsidRDefault="0084532E" w:rsidP="0084532E">
      <w:pPr>
        <w:widowControl/>
        <w:pBdr>
          <w:bottom w:val="single" w:sz="6" w:space="0" w:color="DDDDDD"/>
        </w:pBdr>
        <w:shd w:val="clear" w:color="auto" w:fill="FFFFFF"/>
        <w:spacing w:after="84" w:line="837" w:lineRule="atLeast"/>
        <w:jc w:val="center"/>
        <w:rPr>
          <w:rFonts w:ascii="����" w:eastAsia="宋体" w:hAnsi="����" w:cs="宋体"/>
          <w:b/>
          <w:bCs/>
          <w:color w:val="C60004"/>
          <w:kern w:val="0"/>
          <w:sz w:val="44"/>
          <w:szCs w:val="44"/>
        </w:rPr>
      </w:pPr>
      <w:r w:rsidRPr="0084532E">
        <w:rPr>
          <w:rFonts w:ascii="����" w:eastAsia="宋体" w:hAnsi="����" w:cs="宋体"/>
          <w:b/>
          <w:bCs/>
          <w:color w:val="C60004"/>
          <w:kern w:val="0"/>
          <w:sz w:val="44"/>
          <w:szCs w:val="44"/>
        </w:rPr>
        <w:t>港口经营管理规定</w:t>
      </w:r>
    </w:p>
    <w:p w:rsidR="0084532E" w:rsidRPr="0084532E" w:rsidRDefault="0084532E" w:rsidP="0084532E">
      <w:pPr>
        <w:widowControl/>
        <w:shd w:val="clear" w:color="auto" w:fill="FFFFFF"/>
        <w:spacing w:line="502" w:lineRule="atLeast"/>
        <w:rPr>
          <w:rFonts w:ascii="����" w:eastAsia="宋体" w:hAnsi="����" w:cs="宋体"/>
          <w:color w:val="333333"/>
          <w:kern w:val="0"/>
          <w:sz w:val="20"/>
          <w:szCs w:val="20"/>
        </w:rPr>
      </w:pPr>
    </w:p>
    <w:tbl>
      <w:tblPr>
        <w:tblW w:w="0" w:type="auto"/>
        <w:tblCellSpacing w:w="15" w:type="dxa"/>
        <w:shd w:val="clear" w:color="auto" w:fill="FFFFFF"/>
        <w:tblCellMar>
          <w:left w:w="0" w:type="dxa"/>
          <w:right w:w="0" w:type="dxa"/>
        </w:tblCellMar>
        <w:tblLook w:val="04A0"/>
      </w:tblPr>
      <w:tblGrid>
        <w:gridCol w:w="8366"/>
      </w:tblGrid>
      <w:tr w:rsidR="0084532E" w:rsidRPr="0084532E" w:rsidTr="0084532E">
        <w:trPr>
          <w:trHeight w:val="8372"/>
          <w:tblCellSpacing w:w="15" w:type="dxa"/>
        </w:trPr>
        <w:tc>
          <w:tcPr>
            <w:tcW w:w="0" w:type="auto"/>
            <w:tcBorders>
              <w:top w:val="nil"/>
              <w:left w:val="nil"/>
              <w:bottom w:val="nil"/>
              <w:right w:val="nil"/>
            </w:tcBorders>
            <w:shd w:val="clear" w:color="auto" w:fill="FFFFFF"/>
            <w:tcMar>
              <w:top w:w="201" w:type="dxa"/>
              <w:left w:w="0" w:type="dxa"/>
              <w:bottom w:w="0" w:type="dxa"/>
              <w:right w:w="0" w:type="dxa"/>
            </w:tcMar>
            <w:hideMark/>
          </w:tcPr>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中华人民共和国交通运输部令</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color w:val="000000"/>
                <w:kern w:val="0"/>
                <w:sz w:val="27"/>
                <w:szCs w:val="27"/>
              </w:rPr>
              <w:t>2009</w:t>
            </w:r>
            <w:r w:rsidRPr="0084532E">
              <w:rPr>
                <w:rFonts w:ascii="����" w:eastAsia="宋体" w:hAnsi="����" w:cs="宋体"/>
                <w:color w:val="000000"/>
                <w:kern w:val="0"/>
                <w:sz w:val="27"/>
                <w:szCs w:val="27"/>
              </w:rPr>
              <w:t>年第</w:t>
            </w:r>
            <w:r w:rsidRPr="0084532E">
              <w:rPr>
                <w:rFonts w:ascii="����" w:eastAsia="宋体" w:hAnsi="����" w:cs="宋体"/>
                <w:color w:val="000000"/>
                <w:kern w:val="0"/>
                <w:sz w:val="27"/>
                <w:szCs w:val="27"/>
                <w:bdr w:val="none" w:sz="0" w:space="0" w:color="auto" w:frame="1"/>
              </w:rPr>
              <w:t>13</w:t>
            </w:r>
            <w:r w:rsidRPr="0084532E">
              <w:rPr>
                <w:rFonts w:ascii="����" w:eastAsia="宋体" w:hAnsi="����" w:cs="宋体"/>
                <w:color w:val="000000"/>
                <w:kern w:val="0"/>
                <w:sz w:val="27"/>
                <w:szCs w:val="27"/>
                <w:bdr w:val="none" w:sz="0" w:space="0" w:color="auto" w:frame="1"/>
              </w:rPr>
              <w:t>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《港口经营管理规定》已于</w:t>
            </w:r>
            <w:r w:rsidRPr="0084532E">
              <w:rPr>
                <w:rFonts w:ascii="����" w:eastAsia="宋体" w:hAnsi="����" w:cs="宋体"/>
                <w:color w:val="000000"/>
                <w:kern w:val="0"/>
                <w:sz w:val="27"/>
                <w:szCs w:val="27"/>
                <w:bdr w:val="none" w:sz="0" w:space="0" w:color="auto" w:frame="1"/>
              </w:rPr>
              <w:t>2009</w:t>
            </w:r>
            <w:r w:rsidRPr="0084532E">
              <w:rPr>
                <w:rFonts w:ascii="����" w:eastAsia="宋体" w:hAnsi="����" w:cs="宋体"/>
                <w:color w:val="000000"/>
                <w:kern w:val="0"/>
                <w:sz w:val="27"/>
                <w:szCs w:val="27"/>
                <w:bdr w:val="none" w:sz="0" w:space="0" w:color="auto" w:frame="1"/>
              </w:rPr>
              <w:t>年</w:t>
            </w:r>
            <w:r w:rsidRPr="0084532E">
              <w:rPr>
                <w:rFonts w:ascii="����" w:eastAsia="宋体" w:hAnsi="����" w:cs="宋体"/>
                <w:color w:val="000000"/>
                <w:kern w:val="0"/>
                <w:sz w:val="27"/>
                <w:szCs w:val="27"/>
                <w:bdr w:val="none" w:sz="0" w:space="0" w:color="auto" w:frame="1"/>
              </w:rPr>
              <w:t>10</w:t>
            </w:r>
            <w:r w:rsidRPr="0084532E">
              <w:rPr>
                <w:rFonts w:ascii="����" w:eastAsia="宋体" w:hAnsi="����" w:cs="宋体"/>
                <w:color w:val="000000"/>
                <w:kern w:val="0"/>
                <w:sz w:val="27"/>
                <w:szCs w:val="27"/>
                <w:bdr w:val="none" w:sz="0" w:space="0" w:color="auto" w:frame="1"/>
              </w:rPr>
              <w:t>月</w:t>
            </w:r>
            <w:r w:rsidRPr="0084532E">
              <w:rPr>
                <w:rFonts w:ascii="����" w:eastAsia="宋体" w:hAnsi="����" w:cs="宋体"/>
                <w:color w:val="000000"/>
                <w:kern w:val="0"/>
                <w:sz w:val="27"/>
                <w:szCs w:val="27"/>
                <w:bdr w:val="none" w:sz="0" w:space="0" w:color="auto" w:frame="1"/>
              </w:rPr>
              <w:t>29</w:t>
            </w:r>
            <w:r w:rsidRPr="0084532E">
              <w:rPr>
                <w:rFonts w:ascii="����" w:eastAsia="宋体" w:hAnsi="����" w:cs="宋体"/>
                <w:color w:val="000000"/>
                <w:kern w:val="0"/>
                <w:sz w:val="27"/>
                <w:szCs w:val="27"/>
                <w:bdr w:val="none" w:sz="0" w:space="0" w:color="auto" w:frame="1"/>
              </w:rPr>
              <w:t>日经第</w:t>
            </w:r>
            <w:r w:rsidRPr="0084532E">
              <w:rPr>
                <w:rFonts w:ascii="����" w:eastAsia="宋体" w:hAnsi="����" w:cs="宋体"/>
                <w:color w:val="000000"/>
                <w:kern w:val="0"/>
                <w:sz w:val="27"/>
                <w:szCs w:val="27"/>
                <w:bdr w:val="none" w:sz="0" w:space="0" w:color="auto" w:frame="1"/>
              </w:rPr>
              <w:t>10</w:t>
            </w:r>
            <w:r w:rsidRPr="0084532E">
              <w:rPr>
                <w:rFonts w:ascii="����" w:eastAsia="宋体" w:hAnsi="����" w:cs="宋体"/>
                <w:color w:val="000000"/>
                <w:kern w:val="0"/>
                <w:sz w:val="27"/>
                <w:szCs w:val="27"/>
                <w:bdr w:val="none" w:sz="0" w:space="0" w:color="auto" w:frame="1"/>
              </w:rPr>
              <w:t>次部务会议通过，现予公布，自</w:t>
            </w:r>
            <w:r w:rsidRPr="0084532E">
              <w:rPr>
                <w:rFonts w:ascii="����" w:eastAsia="宋体" w:hAnsi="����" w:cs="宋体"/>
                <w:color w:val="000000"/>
                <w:kern w:val="0"/>
                <w:sz w:val="27"/>
                <w:szCs w:val="27"/>
                <w:bdr w:val="none" w:sz="0" w:space="0" w:color="auto" w:frame="1"/>
              </w:rPr>
              <w:t>2010</w:t>
            </w:r>
            <w:r w:rsidRPr="0084532E">
              <w:rPr>
                <w:rFonts w:ascii="����" w:eastAsia="宋体" w:hAnsi="����" w:cs="宋体"/>
                <w:color w:val="000000"/>
                <w:kern w:val="0"/>
                <w:sz w:val="27"/>
                <w:szCs w:val="27"/>
                <w:bdr w:val="none" w:sz="0" w:space="0" w:color="auto" w:frame="1"/>
              </w:rPr>
              <w:t>年</w:t>
            </w:r>
            <w:r w:rsidRPr="0084532E">
              <w:rPr>
                <w:rFonts w:ascii="����" w:eastAsia="宋体" w:hAnsi="����" w:cs="宋体"/>
                <w:color w:val="000000"/>
                <w:kern w:val="0"/>
                <w:sz w:val="27"/>
                <w:szCs w:val="27"/>
                <w:bdr w:val="none" w:sz="0" w:space="0" w:color="auto" w:frame="1"/>
              </w:rPr>
              <w:t>3</w:t>
            </w:r>
            <w:r w:rsidRPr="0084532E">
              <w:rPr>
                <w:rFonts w:ascii="����" w:eastAsia="宋体" w:hAnsi="����" w:cs="宋体"/>
                <w:color w:val="000000"/>
                <w:kern w:val="0"/>
                <w:sz w:val="27"/>
                <w:szCs w:val="27"/>
                <w:bdr w:val="none" w:sz="0" w:space="0" w:color="auto" w:frame="1"/>
              </w:rPr>
              <w:t>月</w:t>
            </w:r>
            <w:r w:rsidRPr="0084532E">
              <w:rPr>
                <w:rFonts w:ascii="����" w:eastAsia="宋体" w:hAnsi="����" w:cs="宋体"/>
                <w:color w:val="000000"/>
                <w:kern w:val="0"/>
                <w:sz w:val="27"/>
                <w:szCs w:val="27"/>
                <w:bdr w:val="none" w:sz="0" w:space="0" w:color="auto" w:frame="1"/>
              </w:rPr>
              <w:t>1</w:t>
            </w:r>
            <w:r w:rsidRPr="0084532E">
              <w:rPr>
                <w:rFonts w:ascii="����" w:eastAsia="宋体" w:hAnsi="����" w:cs="宋体"/>
                <w:color w:val="000000"/>
                <w:kern w:val="0"/>
                <w:sz w:val="27"/>
                <w:szCs w:val="27"/>
                <w:bdr w:val="none" w:sz="0" w:space="0" w:color="auto" w:frame="1"/>
              </w:rPr>
              <w:t>日起施行。</w:t>
            </w:r>
          </w:p>
          <w:p w:rsidR="0084532E" w:rsidRPr="0084532E" w:rsidRDefault="0084532E" w:rsidP="0084532E">
            <w:pPr>
              <w:widowControl/>
              <w:spacing w:line="536" w:lineRule="atLeast"/>
              <w:jc w:val="right"/>
              <w:rPr>
                <w:rFonts w:ascii="����" w:eastAsia="宋体" w:hAnsi="����" w:cs="宋体"/>
                <w:color w:val="000000"/>
                <w:kern w:val="0"/>
                <w:sz w:val="27"/>
                <w:szCs w:val="27"/>
              </w:rPr>
            </w:pPr>
            <w:r w:rsidRPr="0084532E">
              <w:rPr>
                <w:rFonts w:ascii="����" w:eastAsia="宋体" w:hAnsi="����" w:cs="宋体"/>
                <w:color w:val="000000"/>
                <w:kern w:val="0"/>
                <w:sz w:val="27"/>
                <w:szCs w:val="27"/>
              </w:rPr>
              <w:t>部长　李盛霖</w:t>
            </w:r>
          </w:p>
          <w:p w:rsidR="0084532E" w:rsidRPr="0084532E" w:rsidRDefault="0084532E" w:rsidP="0084532E">
            <w:pPr>
              <w:widowControl/>
              <w:spacing w:line="536" w:lineRule="atLeast"/>
              <w:jc w:val="right"/>
              <w:rPr>
                <w:rFonts w:ascii="����" w:eastAsia="宋体" w:hAnsi="����" w:cs="宋体"/>
                <w:color w:val="000000"/>
                <w:kern w:val="0"/>
                <w:sz w:val="27"/>
                <w:szCs w:val="27"/>
              </w:rPr>
            </w:pPr>
            <w:r w:rsidRPr="0084532E">
              <w:rPr>
                <w:rFonts w:ascii="����" w:eastAsia="宋体" w:hAnsi="����" w:cs="宋体"/>
                <w:color w:val="000000"/>
                <w:kern w:val="0"/>
                <w:sz w:val="27"/>
                <w:szCs w:val="27"/>
              </w:rPr>
              <w:t>二</w:t>
            </w:r>
            <w:r w:rsidRPr="0084532E">
              <w:rPr>
                <w:rFonts w:ascii="����" w:eastAsia="宋体" w:hAnsi="����" w:cs="宋体"/>
                <w:color w:val="000000"/>
                <w:kern w:val="0"/>
                <w:sz w:val="27"/>
                <w:szCs w:val="27"/>
              </w:rPr>
              <w:t>○○</w:t>
            </w:r>
            <w:r w:rsidRPr="0084532E">
              <w:rPr>
                <w:rFonts w:ascii="����" w:eastAsia="宋体" w:hAnsi="����" w:cs="宋体"/>
                <w:color w:val="000000"/>
                <w:kern w:val="0"/>
                <w:sz w:val="27"/>
                <w:szCs w:val="27"/>
              </w:rPr>
              <w:t>九年十一月六日</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color w:val="000000"/>
                <w:kern w:val="0"/>
                <w:sz w:val="27"/>
                <w:szCs w:val="27"/>
              </w:rPr>
              <w:t>港口经营管理规定</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第一章　总　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第一条</w:t>
            </w:r>
            <w:r w:rsidRPr="0084532E">
              <w:rPr>
                <w:rFonts w:ascii="����" w:eastAsia="宋体" w:hAnsi="����" w:cs="宋体"/>
                <w:color w:val="000000"/>
                <w:kern w:val="0"/>
                <w:sz w:val="27"/>
                <w:szCs w:val="27"/>
              </w:rPr>
              <w:t>为规范港口经营行为，维护港口经营秩序，依据《中华人民共和国港口法》和其他有关法律、法规，制定本规定。</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第二条</w:t>
            </w:r>
            <w:r w:rsidRPr="0084532E">
              <w:rPr>
                <w:rFonts w:ascii="����" w:eastAsia="宋体" w:hAnsi="����" w:cs="宋体"/>
                <w:color w:val="000000"/>
                <w:kern w:val="0"/>
                <w:sz w:val="27"/>
                <w:szCs w:val="27"/>
              </w:rPr>
              <w:t>本规定适用于港口经营及相关活动。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第三条本规定下列用语的含义是：</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（一）港口经营，是指港口经营人在港口区域内为船舶、旅客和货物提供港口设施或者服务的活动，主要包括下列各项：</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1.</w:t>
            </w:r>
            <w:r w:rsidRPr="0084532E">
              <w:rPr>
                <w:rFonts w:ascii="����" w:eastAsia="宋体" w:hAnsi="����" w:cs="宋体"/>
                <w:color w:val="000000"/>
                <w:kern w:val="0"/>
                <w:sz w:val="27"/>
                <w:szCs w:val="27"/>
                <w:bdr w:val="none" w:sz="0" w:space="0" w:color="auto" w:frame="1"/>
              </w:rPr>
              <w:t>为船舶提供码头、过驳锚地、浮筒等设施；</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lastRenderedPageBreak/>
              <w:t xml:space="preserve">　　</w:t>
            </w:r>
            <w:r w:rsidRPr="0084532E">
              <w:rPr>
                <w:rFonts w:ascii="����" w:eastAsia="宋体" w:hAnsi="����" w:cs="宋体"/>
                <w:color w:val="000000"/>
                <w:kern w:val="0"/>
                <w:sz w:val="27"/>
                <w:szCs w:val="27"/>
                <w:bdr w:val="none" w:sz="0" w:space="0" w:color="auto" w:frame="1"/>
              </w:rPr>
              <w:t>2.</w:t>
            </w:r>
            <w:r w:rsidRPr="0084532E">
              <w:rPr>
                <w:rFonts w:ascii="����" w:eastAsia="宋体" w:hAnsi="����" w:cs="宋体"/>
                <w:color w:val="000000"/>
                <w:kern w:val="0"/>
                <w:sz w:val="27"/>
                <w:szCs w:val="27"/>
                <w:bdr w:val="none" w:sz="0" w:space="0" w:color="auto" w:frame="1"/>
              </w:rPr>
              <w:t>为旅客提供候船和上下船舶设施和服务；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3.</w:t>
            </w:r>
            <w:r w:rsidRPr="0084532E">
              <w:rPr>
                <w:rFonts w:ascii="����" w:eastAsia="宋体" w:hAnsi="����" w:cs="宋体"/>
                <w:color w:val="000000"/>
                <w:kern w:val="0"/>
                <w:sz w:val="27"/>
                <w:szCs w:val="27"/>
                <w:bdr w:val="none" w:sz="0" w:space="0" w:color="auto" w:frame="1"/>
              </w:rPr>
              <w:t>为委托人提供货物装卸（含过驳）、仓储、港内驳运、集装箱堆放、拆拼箱以及对货物及其包装进行简单加工处理等；</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4.</w:t>
            </w:r>
            <w:r w:rsidRPr="0084532E">
              <w:rPr>
                <w:rFonts w:ascii="����" w:eastAsia="宋体" w:hAnsi="����" w:cs="宋体"/>
                <w:color w:val="000000"/>
                <w:kern w:val="0"/>
                <w:sz w:val="27"/>
                <w:szCs w:val="27"/>
                <w:bdr w:val="none" w:sz="0" w:space="0" w:color="auto" w:frame="1"/>
              </w:rPr>
              <w:t>为船舶进出港、靠离码头、移泊提供顶推、拖带等服务；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5.</w:t>
            </w:r>
            <w:r w:rsidRPr="0084532E">
              <w:rPr>
                <w:rFonts w:ascii="����" w:eastAsia="宋体" w:hAnsi="����" w:cs="宋体"/>
                <w:color w:val="000000"/>
                <w:kern w:val="0"/>
                <w:sz w:val="27"/>
                <w:szCs w:val="27"/>
                <w:bdr w:val="none" w:sz="0" w:space="0" w:color="auto" w:frame="1"/>
              </w:rPr>
              <w:t>为委托人提供货物交接过程中的点数和检查货物表面状况的理货服务；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6.</w:t>
            </w:r>
            <w:r w:rsidRPr="0084532E">
              <w:rPr>
                <w:rFonts w:ascii="����" w:eastAsia="宋体" w:hAnsi="����" w:cs="宋体"/>
                <w:color w:val="000000"/>
                <w:kern w:val="0"/>
                <w:sz w:val="27"/>
                <w:szCs w:val="27"/>
                <w:bdr w:val="none" w:sz="0" w:space="0" w:color="auto" w:frame="1"/>
              </w:rPr>
              <w:t>为船舶提供岸电、燃物料、生活品供应、船员接送及船舶污染物（含油污水、残油、洗舱水、生活污水及垃圾）接收、围油栏供应服务等船舶港口服务；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7.</w:t>
            </w:r>
            <w:r w:rsidRPr="0084532E">
              <w:rPr>
                <w:rFonts w:ascii="����" w:eastAsia="宋体" w:hAnsi="����" w:cs="宋体"/>
                <w:color w:val="000000"/>
                <w:kern w:val="0"/>
                <w:sz w:val="27"/>
                <w:szCs w:val="27"/>
                <w:bdr w:val="none" w:sz="0" w:space="0" w:color="auto" w:frame="1"/>
              </w:rPr>
              <w:t>从事港口设施、设备和港口机械的租赁、维修业务。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（二）港口经营人，是指依法取得经营资格从事港口经营活动的组织和个人。</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（三）港口设施，是指为从事港口经营而建造和设置的建（构）筑物。</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第四条</w:t>
            </w:r>
            <w:r w:rsidRPr="0084532E">
              <w:rPr>
                <w:rFonts w:ascii="����" w:eastAsia="宋体" w:hAnsi="����" w:cs="宋体"/>
                <w:color w:val="000000"/>
                <w:kern w:val="0"/>
                <w:sz w:val="27"/>
                <w:szCs w:val="27"/>
              </w:rPr>
              <w:t>交通运输部负责全国港口经营行政管理工作。</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省、自治区、直辖市人民政府交通运输（港口）主管部门负责本行政区域内的港口经营行政管理工作。</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省、自治区、直辖市人民政府、港口所在地设区的市（地）、县人民政府确定的具体实施港口行政管理的部门负责该港口的港口经营行政管理工作。本款上述部门统称港口行政管理部门。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第五条</w:t>
            </w:r>
            <w:r w:rsidRPr="0084532E">
              <w:rPr>
                <w:rFonts w:ascii="����" w:eastAsia="宋体" w:hAnsi="����" w:cs="宋体"/>
                <w:color w:val="000000"/>
                <w:kern w:val="0"/>
                <w:sz w:val="27"/>
                <w:szCs w:val="27"/>
              </w:rPr>
              <w:t>国家鼓励港口经营性业务实行多家经营、公平竞争。港口经</w:t>
            </w:r>
            <w:r w:rsidRPr="0084532E">
              <w:rPr>
                <w:rFonts w:ascii="����" w:eastAsia="宋体" w:hAnsi="����" w:cs="宋体"/>
                <w:color w:val="000000"/>
                <w:kern w:val="0"/>
                <w:sz w:val="27"/>
                <w:szCs w:val="27"/>
              </w:rPr>
              <w:lastRenderedPageBreak/>
              <w:t>营人不得实施垄断行为。任何组织和部门不得以任何形式实施地区保护和部门保护。</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第二章</w:t>
            </w:r>
            <w:r w:rsidRPr="0084532E">
              <w:rPr>
                <w:rFonts w:ascii="����" w:eastAsia="宋体" w:hAnsi="����" w:cs="宋体"/>
                <w:b/>
                <w:bCs/>
                <w:color w:val="000000"/>
                <w:kern w:val="0"/>
                <w:sz w:val="27"/>
                <w:szCs w:val="27"/>
              </w:rPr>
              <w:t xml:space="preserve"> </w:t>
            </w:r>
            <w:r w:rsidRPr="0084532E">
              <w:rPr>
                <w:rFonts w:ascii="����" w:eastAsia="宋体" w:hAnsi="����" w:cs="宋体"/>
                <w:b/>
                <w:bCs/>
                <w:color w:val="000000"/>
                <w:kern w:val="0"/>
                <w:sz w:val="27"/>
                <w:szCs w:val="27"/>
              </w:rPr>
              <w:t>资质管理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第六条</w:t>
            </w:r>
            <w:r w:rsidRPr="0084532E">
              <w:rPr>
                <w:rFonts w:ascii="����" w:eastAsia="宋体" w:hAnsi="����" w:cs="宋体"/>
                <w:color w:val="000000"/>
                <w:kern w:val="0"/>
                <w:sz w:val="27"/>
                <w:szCs w:val="27"/>
              </w:rPr>
              <w:t>从事港口经营，应当申请取得港口经营许可。</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实施港口经营许可，应当遵循公平、公正和公开透明的原则，不得收取费用，并应当接受社会监督。</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第七条</w:t>
            </w:r>
            <w:r w:rsidRPr="0084532E">
              <w:rPr>
                <w:rFonts w:ascii="����" w:eastAsia="宋体" w:hAnsi="����" w:cs="宋体"/>
                <w:color w:val="000000"/>
                <w:kern w:val="0"/>
                <w:sz w:val="27"/>
                <w:szCs w:val="27"/>
              </w:rPr>
              <w:t>从事港口经营</w:t>
            </w:r>
            <w:r w:rsidRPr="0084532E">
              <w:rPr>
                <w:rFonts w:ascii="����" w:eastAsia="宋体" w:hAnsi="����" w:cs="宋体"/>
                <w:b/>
                <w:bCs/>
                <w:color w:val="000000"/>
                <w:kern w:val="0"/>
                <w:sz w:val="27"/>
                <w:szCs w:val="27"/>
              </w:rPr>
              <w:t>（港口理货、船舶污染物接收除外），</w:t>
            </w:r>
            <w:r w:rsidRPr="0084532E">
              <w:rPr>
                <w:rFonts w:ascii="����" w:eastAsia="宋体" w:hAnsi="����" w:cs="宋体"/>
                <w:color w:val="000000"/>
                <w:kern w:val="0"/>
                <w:sz w:val="27"/>
                <w:szCs w:val="27"/>
              </w:rPr>
              <w:t>应当具备下列条件：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（一）有固定的经营场所；</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（二）有与经营范围、规模相适应的港口设施、设备，其中：</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1.</w:t>
            </w:r>
            <w:r w:rsidRPr="0084532E">
              <w:rPr>
                <w:rFonts w:ascii="����" w:eastAsia="宋体" w:hAnsi="����" w:cs="宋体"/>
                <w:color w:val="000000"/>
                <w:kern w:val="0"/>
                <w:sz w:val="27"/>
                <w:szCs w:val="27"/>
                <w:bdr w:val="none" w:sz="0" w:space="0" w:color="auto" w:frame="1"/>
              </w:rPr>
              <w:t>码头、客运站、库场、储罐、污水处理设施等固定设施应当符合港口总体规划和法律、法规及有关技术标准的要求；</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2.</w:t>
            </w:r>
            <w:r w:rsidRPr="0084532E">
              <w:rPr>
                <w:rFonts w:ascii="����" w:eastAsia="宋体" w:hAnsi="����" w:cs="宋体"/>
                <w:color w:val="000000"/>
                <w:kern w:val="0"/>
                <w:sz w:val="27"/>
                <w:szCs w:val="27"/>
                <w:bdr w:val="none" w:sz="0" w:space="0" w:color="auto" w:frame="1"/>
              </w:rPr>
              <w:t>为旅客提供上、下船服务的，应当具备至少能遮蔽风、雨、雪的候船和上、下船设施；</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3.</w:t>
            </w:r>
            <w:r w:rsidRPr="0084532E">
              <w:rPr>
                <w:rFonts w:ascii="����" w:eastAsia="宋体" w:hAnsi="����" w:cs="宋体"/>
                <w:color w:val="000000"/>
                <w:kern w:val="0"/>
                <w:sz w:val="27"/>
                <w:szCs w:val="27"/>
                <w:bdr w:val="none" w:sz="0" w:space="0" w:color="auto" w:frame="1"/>
              </w:rPr>
              <w:t>为国际航线船舶服务的码头（包括过驳锚地、浮筒），应当具备对外开放资格；</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color w:val="000000"/>
                <w:kern w:val="0"/>
                <w:sz w:val="27"/>
                <w:szCs w:val="27"/>
                <w:bdr w:val="none" w:sz="0" w:space="0" w:color="auto" w:frame="1"/>
              </w:rPr>
              <w:t>4.</w:t>
            </w:r>
            <w:r w:rsidRPr="0084532E">
              <w:rPr>
                <w:rFonts w:ascii="����" w:eastAsia="宋体" w:hAnsi="����" w:cs="宋体"/>
                <w:color w:val="000000"/>
                <w:kern w:val="0"/>
                <w:sz w:val="27"/>
                <w:szCs w:val="27"/>
                <w:bdr w:val="none" w:sz="0" w:space="0" w:color="auto" w:frame="1"/>
              </w:rPr>
              <w:t>为船舶提供码头、过驳锚地、浮筒等设施的，应当有相应的船舶污染物、废弃物接收能力和相应污染应急处理能力，包括必要的设施、设备和器材；</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（三）有与经营规模、范围相适应的专业技术人员、管理人员；</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（四）有健全的经营管理制度和安全管理制度以及生产安全事故应</w:t>
            </w:r>
            <w:r w:rsidRPr="0084532E">
              <w:rPr>
                <w:rFonts w:ascii="����" w:eastAsia="宋体" w:hAnsi="����" w:cs="宋体"/>
                <w:b/>
                <w:bCs/>
                <w:color w:val="000000"/>
                <w:kern w:val="0"/>
                <w:sz w:val="27"/>
                <w:szCs w:val="27"/>
              </w:rPr>
              <w:lastRenderedPageBreak/>
              <w:t>急预案。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第八条</w:t>
            </w:r>
            <w:r w:rsidRPr="0084532E">
              <w:rPr>
                <w:rFonts w:ascii="����" w:eastAsia="宋体" w:hAnsi="����" w:cs="宋体"/>
                <w:color w:val="000000"/>
                <w:kern w:val="0"/>
                <w:sz w:val="27"/>
                <w:szCs w:val="27"/>
              </w:rPr>
              <w:t>从事港口理货，应当具备下列条件：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（一）与经营范围、规模相适应的组织机构和管理人员、理货员；</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（二）有固定的办公场所和经营设施；</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（三）有业务章程和管理制度。</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第九条从事船舶污染物接收经营，应当具备下列条件：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b/>
                <w:bCs/>
                <w:color w:val="000000"/>
                <w:kern w:val="0"/>
                <w:sz w:val="27"/>
                <w:szCs w:val="27"/>
              </w:rPr>
              <w:t xml:space="preserve">　　（一）有固定的经营场所；</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b/>
                <w:bCs/>
                <w:color w:val="000000"/>
                <w:kern w:val="0"/>
                <w:sz w:val="27"/>
                <w:szCs w:val="27"/>
              </w:rPr>
              <w:t xml:space="preserve">　　（二）配备海</w:t>
            </w:r>
            <w:proofErr w:type="gramStart"/>
            <w:r w:rsidRPr="0084532E">
              <w:rPr>
                <w:rFonts w:ascii="����" w:eastAsia="宋体" w:hAnsi="����" w:cs="宋体"/>
                <w:b/>
                <w:bCs/>
                <w:color w:val="000000"/>
                <w:kern w:val="0"/>
                <w:sz w:val="27"/>
                <w:szCs w:val="27"/>
              </w:rPr>
              <w:t>务</w:t>
            </w:r>
            <w:proofErr w:type="gramEnd"/>
            <w:r w:rsidRPr="0084532E">
              <w:rPr>
                <w:rFonts w:ascii="����" w:eastAsia="宋体" w:hAnsi="����" w:cs="宋体"/>
                <w:b/>
                <w:bCs/>
                <w:color w:val="000000"/>
                <w:kern w:val="0"/>
                <w:sz w:val="27"/>
                <w:szCs w:val="27"/>
              </w:rPr>
              <w:t>、机务、环境工程专职管理人员至少各一名，专职管理人员应当具有三年以上相关专业从业资历；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b/>
                <w:bCs/>
                <w:color w:val="000000"/>
                <w:kern w:val="0"/>
                <w:sz w:val="27"/>
                <w:szCs w:val="27"/>
              </w:rPr>
              <w:t xml:space="preserve">　　（三）有健全的经营管理制度和安全管理制度以及生产安全事故应急预案；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b/>
                <w:bCs/>
                <w:color w:val="000000"/>
                <w:kern w:val="0"/>
                <w:sz w:val="27"/>
                <w:szCs w:val="27"/>
              </w:rPr>
              <w:t xml:space="preserve">　　（四）使用船舶从事船舶污染物接收的，应当拥有至少一艘不低于</w:t>
            </w:r>
            <w:r w:rsidRPr="0084532E">
              <w:rPr>
                <w:rFonts w:ascii="����" w:eastAsia="宋体" w:hAnsi="����" w:cs="宋体"/>
                <w:b/>
                <w:bCs/>
                <w:color w:val="000000"/>
                <w:kern w:val="0"/>
                <w:sz w:val="27"/>
                <w:szCs w:val="27"/>
                <w:bdr w:val="none" w:sz="0" w:space="0" w:color="auto" w:frame="1"/>
              </w:rPr>
              <w:t>300</w:t>
            </w:r>
            <w:r w:rsidRPr="0084532E">
              <w:rPr>
                <w:rFonts w:ascii="����" w:eastAsia="宋体" w:hAnsi="����" w:cs="宋体"/>
                <w:b/>
                <w:bCs/>
                <w:color w:val="000000"/>
                <w:kern w:val="0"/>
                <w:sz w:val="27"/>
                <w:szCs w:val="27"/>
                <w:bdr w:val="none" w:sz="0" w:space="0" w:color="auto" w:frame="1"/>
              </w:rPr>
              <w:t>总吨的适应船舶污染物接收的中国籍船舶；使用港口接收设施从事船舶污染物接收的，港口接收设施应处于良好状态；使用车辆从事船舶污染物接收的，应当拥有至少一辆垃圾接收、清运专用车辆。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第十条</w:t>
            </w:r>
            <w:r w:rsidRPr="0084532E">
              <w:rPr>
                <w:rFonts w:ascii="����" w:eastAsia="宋体" w:hAnsi="����" w:cs="宋体"/>
                <w:color w:val="000000"/>
                <w:kern w:val="0"/>
                <w:sz w:val="27"/>
                <w:szCs w:val="27"/>
              </w:rPr>
              <w:t>从事港口装卸和仓储业务的经营人不得兼营理货业务。理货业务经营人不得兼营港口货物装卸经营业务和仓储经营业务。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第十一条</w:t>
            </w:r>
            <w:r w:rsidRPr="0084532E">
              <w:rPr>
                <w:rFonts w:ascii="����" w:eastAsia="宋体" w:hAnsi="����" w:cs="宋体"/>
                <w:color w:val="000000"/>
                <w:kern w:val="0"/>
                <w:sz w:val="27"/>
                <w:szCs w:val="27"/>
              </w:rPr>
              <w:t>申请从事港口经营，应当提交下列相应文件和资料：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（一）港口经营业务申请书；</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（二）经营管理机构的组成及其办公用房的所有权或者使用权证明；</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（三）港口码头、库场、储罐、污水处理等固定设施符合国家有关</w:t>
            </w:r>
            <w:r w:rsidRPr="0084532E">
              <w:rPr>
                <w:rFonts w:ascii="����" w:eastAsia="宋体" w:hAnsi="����" w:cs="宋体"/>
                <w:color w:val="000000"/>
                <w:kern w:val="0"/>
                <w:sz w:val="27"/>
                <w:szCs w:val="27"/>
              </w:rPr>
              <w:lastRenderedPageBreak/>
              <w:t>规定的竣工验收证（明）书及港口岸线使用批准文件；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（四）使用港作船</w:t>
            </w:r>
            <w:proofErr w:type="gramStart"/>
            <w:r w:rsidRPr="0084532E">
              <w:rPr>
                <w:rFonts w:ascii="����" w:eastAsia="宋体" w:hAnsi="����" w:cs="宋体"/>
                <w:color w:val="000000"/>
                <w:kern w:val="0"/>
                <w:sz w:val="27"/>
                <w:szCs w:val="27"/>
              </w:rPr>
              <w:t>舶</w:t>
            </w:r>
            <w:proofErr w:type="gramEnd"/>
            <w:r w:rsidRPr="0084532E">
              <w:rPr>
                <w:rFonts w:ascii="����" w:eastAsia="宋体" w:hAnsi="����" w:cs="宋体"/>
                <w:color w:val="000000"/>
                <w:kern w:val="0"/>
                <w:sz w:val="27"/>
                <w:szCs w:val="27"/>
              </w:rPr>
              <w:t>的，港作船</w:t>
            </w:r>
            <w:proofErr w:type="gramStart"/>
            <w:r w:rsidRPr="0084532E">
              <w:rPr>
                <w:rFonts w:ascii="����" w:eastAsia="宋体" w:hAnsi="����" w:cs="宋体"/>
                <w:color w:val="000000"/>
                <w:kern w:val="0"/>
                <w:sz w:val="27"/>
                <w:szCs w:val="27"/>
              </w:rPr>
              <w:t>舶</w:t>
            </w:r>
            <w:proofErr w:type="gramEnd"/>
            <w:r w:rsidRPr="0084532E">
              <w:rPr>
                <w:rFonts w:ascii="����" w:eastAsia="宋体" w:hAnsi="����" w:cs="宋体"/>
                <w:color w:val="000000"/>
                <w:kern w:val="0"/>
                <w:sz w:val="27"/>
                <w:szCs w:val="27"/>
              </w:rPr>
              <w:t>的船舶证书；</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（五）负责安全生产的主要管理人员通过安全生产法律法规要求的培训证明材料；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（六）证明符合第七条规定条件的其他文件和资料。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从事港口理货业务的，应当提供上述（一）、（二）项规定的材料和理货人员名录以及表明其理货员身份的相应证明材料。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从事船舶污染物接收经营的，应当提供上述（一）、（二）项规定的材料和证明符合第九条规定条件的其他文件和材料。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第十二条</w:t>
            </w:r>
            <w:r w:rsidRPr="0084532E">
              <w:rPr>
                <w:rFonts w:ascii="����" w:eastAsia="宋体" w:hAnsi="����" w:cs="宋体"/>
                <w:color w:val="000000"/>
                <w:kern w:val="0"/>
                <w:sz w:val="27"/>
                <w:szCs w:val="27"/>
              </w:rPr>
              <w:t>申请从事港口经营（申请从事港口理货除外），申请人应当向港口行政管理部门提出书面申请和第十一条第一款、第三款规定的相关文件资料。港口行政管理部门应当自受理申请之日起三十个工作日内</w:t>
            </w:r>
            <w:proofErr w:type="gramStart"/>
            <w:r w:rsidRPr="0084532E">
              <w:rPr>
                <w:rFonts w:ascii="����" w:eastAsia="宋体" w:hAnsi="����" w:cs="宋体"/>
                <w:color w:val="000000"/>
                <w:kern w:val="0"/>
                <w:sz w:val="27"/>
                <w:szCs w:val="27"/>
              </w:rPr>
              <w:t>作出</w:t>
            </w:r>
            <w:proofErr w:type="gramEnd"/>
            <w:r w:rsidRPr="0084532E">
              <w:rPr>
                <w:rFonts w:ascii="����" w:eastAsia="宋体" w:hAnsi="����" w:cs="宋体"/>
                <w:color w:val="000000"/>
                <w:kern w:val="0"/>
                <w:sz w:val="27"/>
                <w:szCs w:val="27"/>
              </w:rPr>
              <w:t>许可或者不许可的决定。符合资质条件的，由港口行政管理部门发给《港口经营许可证》，并在因特网或者报纸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《港口经营许可证》的有效期为三年。</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第十三条</w:t>
            </w:r>
            <w:r w:rsidRPr="0084532E">
              <w:rPr>
                <w:rFonts w:ascii="����" w:eastAsia="宋体" w:hAnsi="����" w:cs="宋体"/>
                <w:color w:val="000000"/>
                <w:kern w:val="0"/>
                <w:sz w:val="27"/>
                <w:szCs w:val="27"/>
              </w:rPr>
              <w:t>申请从事港口理货，应当向交通运输部提出书面申请和第十一条第二款规定的相关文件资料。交通运输部在收到申请和相关材料</w:t>
            </w:r>
            <w:r w:rsidRPr="0084532E">
              <w:rPr>
                <w:rFonts w:ascii="����" w:eastAsia="宋体" w:hAnsi="����" w:cs="宋体"/>
                <w:color w:val="000000"/>
                <w:kern w:val="0"/>
                <w:sz w:val="27"/>
                <w:szCs w:val="27"/>
              </w:rPr>
              <w:lastRenderedPageBreak/>
              <w:t>后，可根据需要征求地方交通运输（港口）主管部门和相关港口行政管理部门意见。上述部门应当在七个工作日内提出反馈意见。交通运输部应当在受理申请人的申请之日起二十个工作日内</w:t>
            </w:r>
            <w:proofErr w:type="gramStart"/>
            <w:r w:rsidRPr="0084532E">
              <w:rPr>
                <w:rFonts w:ascii="����" w:eastAsia="宋体" w:hAnsi="����" w:cs="宋体"/>
                <w:color w:val="000000"/>
                <w:kern w:val="0"/>
                <w:sz w:val="27"/>
                <w:szCs w:val="27"/>
              </w:rPr>
              <w:t>作出</w:t>
            </w:r>
            <w:proofErr w:type="gramEnd"/>
            <w:r w:rsidRPr="0084532E">
              <w:rPr>
                <w:rFonts w:ascii="����" w:eastAsia="宋体" w:hAnsi="����" w:cs="宋体"/>
                <w:color w:val="000000"/>
                <w:kern w:val="0"/>
                <w:sz w:val="27"/>
                <w:szCs w:val="27"/>
              </w:rPr>
              <w:t>许可或者不许可的决定。予以许可的，核发《港口经营许可证》，并在交通运输部网站或者报纸上公布；不予许可的，应当将不予许可的决定及理由书面通知申请人。交通运输部在</w:t>
            </w:r>
            <w:proofErr w:type="gramStart"/>
            <w:r w:rsidRPr="0084532E">
              <w:rPr>
                <w:rFonts w:ascii="����" w:eastAsia="宋体" w:hAnsi="����" w:cs="宋体"/>
                <w:color w:val="000000"/>
                <w:kern w:val="0"/>
                <w:sz w:val="27"/>
                <w:szCs w:val="27"/>
              </w:rPr>
              <w:t>作出</w:t>
            </w:r>
            <w:proofErr w:type="gramEnd"/>
            <w:r w:rsidRPr="0084532E">
              <w:rPr>
                <w:rFonts w:ascii="����" w:eastAsia="宋体" w:hAnsi="����" w:cs="宋体"/>
                <w:color w:val="000000"/>
                <w:kern w:val="0"/>
                <w:sz w:val="27"/>
                <w:szCs w:val="27"/>
              </w:rPr>
              <w:t>许可决定的同时，应当将许可情况通知相关港口的港口行政管理部门。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第十四条</w:t>
            </w:r>
            <w:r w:rsidRPr="0084532E">
              <w:rPr>
                <w:rFonts w:ascii="����" w:eastAsia="宋体" w:hAnsi="����" w:cs="宋体"/>
                <w:color w:val="000000"/>
                <w:kern w:val="0"/>
                <w:sz w:val="27"/>
                <w:szCs w:val="27"/>
              </w:rPr>
              <w:t>交通运输部和港口行政管理部门对申请人提出的港口经营许可申请，应当根据下列情况分别做出处理：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（一）申请事项依法不需要取得行政许可的，应当即时告知申请人不受理；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（二）申请事项依法不属于交通运输部或者港口行政管理部门职权范围的，应当即时告知申请人向有关行政机关申请；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（三）申请材料存在可以当场更正的错误的，应当允许申请人当场更正；</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（四）申请材料不齐全或者不符合法定形式的，应当当场或者在五日内一次告知申请人需要补正的全部内容，逾期不告知的，自收到申请材料之日起即为受理；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（五）申请事项属于交通运输部或者港口行政管理部门职权范围，申请材料齐全、符合法定形式，或者申请人按照要求提交全部补正申请材料的，应当受理经营业务许可申请。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lastRenderedPageBreak/>
              <w:t xml:space="preserve">　　受理或者不受理经营业务许可申请，应当出具加盖许可机关专用印章和注明日期的书面凭证。</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第十五条</w:t>
            </w:r>
            <w:r w:rsidRPr="0084532E">
              <w:rPr>
                <w:rFonts w:ascii="����" w:eastAsia="宋体" w:hAnsi="����" w:cs="宋体"/>
                <w:color w:val="000000"/>
                <w:kern w:val="0"/>
                <w:sz w:val="27"/>
                <w:szCs w:val="27"/>
              </w:rPr>
              <w:t>申请人凭港口行政管理部门或者交通运输部核发的《港口经营许可证》到工商管理部门办理工商登记，取得营业执照后方可从事港口业务。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第十六条</w:t>
            </w:r>
            <w:r w:rsidRPr="0084532E">
              <w:rPr>
                <w:rFonts w:ascii="����" w:eastAsia="宋体" w:hAnsi="����" w:cs="宋体"/>
                <w:color w:val="000000"/>
                <w:kern w:val="0"/>
                <w:sz w:val="27"/>
                <w:szCs w:val="27"/>
              </w:rPr>
              <w:t>港口经营人应当按照港口行政管理部门许可的经营范围从事港口经营活动。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第十七条</w:t>
            </w:r>
            <w:r w:rsidRPr="0084532E">
              <w:rPr>
                <w:rFonts w:ascii="����" w:eastAsia="宋体" w:hAnsi="����" w:cs="宋体"/>
                <w:color w:val="000000"/>
                <w:kern w:val="0"/>
                <w:sz w:val="27"/>
                <w:szCs w:val="27"/>
              </w:rPr>
              <w:t>港口经营人变更经营范围的，应当就变更事项按照本规定第十二条或者第十三条规定办理许可手续，并到工商部门办理相应的变更登记手续。</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港口经营人变更企业法定代表人或者办公地址的，应当向港口行政管理部门备案并换发《港口经营许可证》。</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第十八条港口经营人应当在《港口经营许可证》有效期届满之日</w:t>
            </w:r>
            <w:r w:rsidRPr="0084532E">
              <w:rPr>
                <w:rFonts w:ascii="����" w:eastAsia="宋体" w:hAnsi="����" w:cs="宋体"/>
                <w:b/>
                <w:bCs/>
                <w:color w:val="000000"/>
                <w:kern w:val="0"/>
                <w:sz w:val="27"/>
                <w:szCs w:val="27"/>
                <w:bdr w:val="none" w:sz="0" w:space="0" w:color="auto" w:frame="1"/>
              </w:rPr>
              <w:t>30</w:t>
            </w:r>
            <w:r w:rsidRPr="0084532E">
              <w:rPr>
                <w:rFonts w:ascii="����" w:eastAsia="宋体" w:hAnsi="����" w:cs="宋体"/>
                <w:b/>
                <w:bCs/>
                <w:color w:val="000000"/>
                <w:kern w:val="0"/>
                <w:sz w:val="27"/>
                <w:szCs w:val="27"/>
                <w:bdr w:val="none" w:sz="0" w:space="0" w:color="auto" w:frame="1"/>
              </w:rPr>
              <w:t>日以前，向《港口经营许可证》发证机关申请办理延续手续。</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申请办理《港口经营许可证》延续手续，应当提交下列材料：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（一）《港口经营许可证》延续申请；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（二）除本规定第十一条第一款第（一）、（二）项之外的其他证明材料。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第十九条</w:t>
            </w:r>
            <w:r w:rsidRPr="0084532E">
              <w:rPr>
                <w:rFonts w:ascii="����" w:eastAsia="宋体" w:hAnsi="����" w:cs="宋体"/>
                <w:color w:val="000000"/>
                <w:kern w:val="0"/>
                <w:sz w:val="27"/>
                <w:szCs w:val="27"/>
              </w:rPr>
              <w:t>港口经营人停业或者歇业，应当提前三十个工作日告知原许可机关。原许可机关应当收回并注销其《港口经营许可证》，并以适当方式向社会公布。</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lastRenderedPageBreak/>
              <w:t>第三章　经营管理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第二十条</w:t>
            </w:r>
            <w:r w:rsidRPr="0084532E">
              <w:rPr>
                <w:rFonts w:ascii="����" w:eastAsia="宋体" w:hAnsi="����" w:cs="宋体"/>
                <w:color w:val="000000"/>
                <w:kern w:val="0"/>
                <w:sz w:val="27"/>
                <w:szCs w:val="27"/>
              </w:rPr>
              <w:t>港口行政管理部门及相关部门应当保证港口公用基础设施的完好、畅通。</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港口经营人应当按照核定的功能使用和维护港口经营设施、设备，并使其保持正常状态。</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第二十一条</w:t>
            </w:r>
            <w:r w:rsidRPr="0084532E">
              <w:rPr>
                <w:rFonts w:ascii="����" w:eastAsia="宋体" w:hAnsi="����" w:cs="宋体"/>
                <w:color w:val="000000"/>
                <w:kern w:val="0"/>
                <w:sz w:val="27"/>
                <w:szCs w:val="27"/>
              </w:rPr>
              <w:t>港口经营人变更或者改造码头、堆场、仓库、储罐和污水垃圾处理设施等固定经营设施，应当依照有关法律、法规和规章的规定履行相应手续。依照有关规定无需经港口行政管理部门审批的，港口经营人应当向港口行政管理部门备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第二十二条</w:t>
            </w:r>
            <w:r w:rsidRPr="0084532E">
              <w:rPr>
                <w:rFonts w:ascii="����" w:eastAsia="宋体" w:hAnsi="����" w:cs="宋体"/>
                <w:color w:val="000000"/>
                <w:kern w:val="0"/>
                <w:sz w:val="27"/>
                <w:szCs w:val="27"/>
              </w:rPr>
              <w:t>从事港口旅客运输服务的经营人，应当采取必要措施保证旅客运输的安全、快捷、便利，保证旅客基本生活用品的供应，保持良好的候</w:t>
            </w:r>
            <w:proofErr w:type="gramStart"/>
            <w:r w:rsidRPr="0084532E">
              <w:rPr>
                <w:rFonts w:ascii="����" w:eastAsia="宋体" w:hAnsi="����" w:cs="宋体"/>
                <w:color w:val="000000"/>
                <w:kern w:val="0"/>
                <w:sz w:val="27"/>
                <w:szCs w:val="27"/>
              </w:rPr>
              <w:t>船条件</w:t>
            </w:r>
            <w:proofErr w:type="gramEnd"/>
            <w:r w:rsidRPr="0084532E">
              <w:rPr>
                <w:rFonts w:ascii="����" w:eastAsia="宋体" w:hAnsi="����" w:cs="宋体"/>
                <w:color w:val="000000"/>
                <w:kern w:val="0"/>
                <w:sz w:val="27"/>
                <w:szCs w:val="27"/>
              </w:rPr>
              <w:t>和环境。</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第二十三条</w:t>
            </w:r>
            <w:r w:rsidRPr="0084532E">
              <w:rPr>
                <w:rFonts w:ascii="����" w:eastAsia="宋体" w:hAnsi="����" w:cs="宋体"/>
                <w:color w:val="000000"/>
                <w:kern w:val="0"/>
                <w:sz w:val="27"/>
                <w:szCs w:val="27"/>
              </w:rPr>
              <w:t>港口经营人应当优先安排抢险、救灾和国防建设急需物资的港口作业。</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政府在紧急情况下征用港口设施，港口经营人应当服从指挥。港口经营人因此而产生费用或者遭受损失的，下达征用任务的机关应当依法给予相应的经济补偿。</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第二十四条</w:t>
            </w:r>
            <w:r w:rsidRPr="0084532E">
              <w:rPr>
                <w:rFonts w:ascii="����" w:eastAsia="宋体" w:hAnsi="����" w:cs="宋体"/>
                <w:color w:val="000000"/>
                <w:kern w:val="0"/>
                <w:sz w:val="27"/>
                <w:szCs w:val="27"/>
              </w:rPr>
              <w:t>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lastRenderedPageBreak/>
              <w:t xml:space="preserve">　　</w:t>
            </w:r>
            <w:r w:rsidRPr="0084532E">
              <w:rPr>
                <w:rFonts w:ascii="����" w:eastAsia="宋体" w:hAnsi="����" w:cs="宋体"/>
                <w:b/>
                <w:bCs/>
                <w:color w:val="000000"/>
                <w:kern w:val="0"/>
                <w:sz w:val="27"/>
                <w:szCs w:val="27"/>
              </w:rPr>
              <w:t>第二十五条</w:t>
            </w:r>
            <w:r w:rsidRPr="0084532E">
              <w:rPr>
                <w:rFonts w:ascii="����" w:eastAsia="宋体" w:hAnsi="����" w:cs="宋体"/>
                <w:color w:val="000000"/>
                <w:kern w:val="0"/>
                <w:sz w:val="27"/>
                <w:szCs w:val="27"/>
              </w:rPr>
              <w:t>港口行政管理部门应当依法制定可能危及社会公共利益的港口危险货物事故应急预案、重大生产安全事故的旅客紧急疏散和救援预案以及预防自然灾害预案，建立健全港口重大生产安全事故的应急救援体系。</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港口行政管理部门按照前款规定制定的各项预案应当予以公布，并报送交通运输部和上级交通运输（港口）主管部门备案。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第二十六条</w:t>
            </w:r>
            <w:r w:rsidRPr="0084532E">
              <w:rPr>
                <w:rFonts w:ascii="����" w:eastAsia="宋体" w:hAnsi="����" w:cs="宋体"/>
                <w:color w:val="000000"/>
                <w:kern w:val="0"/>
                <w:sz w:val="27"/>
                <w:szCs w:val="27"/>
              </w:rPr>
              <w:t>港口经营人应当依照有关法律、法规和交通运输部有关港口安全作业的规定，加强安全生产管理，完善安全生产条件，建立健全安全生产责任制等规章制度，确保安全生产。</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港口经营人应当依法制定本单位的危险货物事故应急预案、重大生产安全事故的旅客紧急疏散和救援预案以及预防自然灾害预案，并保障组织实施。</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港口经营人按照前款规定制定的各项预案应当报送港口行政管理部门和港口所在地海事管理机构备案。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第二十七条</w:t>
            </w:r>
            <w:r w:rsidRPr="0084532E">
              <w:rPr>
                <w:rFonts w:ascii="����" w:eastAsia="宋体" w:hAnsi="����" w:cs="宋体"/>
                <w:color w:val="000000"/>
                <w:kern w:val="0"/>
                <w:sz w:val="27"/>
                <w:szCs w:val="27"/>
              </w:rPr>
              <w:t>港口经营人从事港口经营业务，应当遵守有关法律、法规和规章的规定，依法履行合同约定的义务，为客户提供公平、良好的服务。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第二十八条</w:t>
            </w:r>
            <w:r w:rsidRPr="0084532E">
              <w:rPr>
                <w:rFonts w:ascii="����" w:eastAsia="宋体" w:hAnsi="����" w:cs="宋体"/>
                <w:color w:val="000000"/>
                <w:kern w:val="0"/>
                <w:sz w:val="27"/>
                <w:szCs w:val="27"/>
              </w:rPr>
              <w:t>港口经营人应当遵守国家有关港口经营价格和收费的规定，应当在其经营场所公布经营服务收费项目和收费标准，使用国家规定的港口经营票据。</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第二十九条</w:t>
            </w:r>
            <w:r w:rsidRPr="0084532E">
              <w:rPr>
                <w:rFonts w:ascii="����" w:eastAsia="宋体" w:hAnsi="����" w:cs="宋体"/>
                <w:color w:val="000000"/>
                <w:kern w:val="0"/>
                <w:sz w:val="27"/>
                <w:szCs w:val="27"/>
              </w:rPr>
              <w:t>港口经营人不得采取不正当手段，排挤竞争对手，限制</w:t>
            </w:r>
            <w:r w:rsidRPr="0084532E">
              <w:rPr>
                <w:rFonts w:ascii="����" w:eastAsia="宋体" w:hAnsi="����" w:cs="宋体"/>
                <w:color w:val="000000"/>
                <w:kern w:val="0"/>
                <w:sz w:val="27"/>
                <w:szCs w:val="27"/>
              </w:rPr>
              <w:lastRenderedPageBreak/>
              <w:t>或者妨碍公平竞争；不得对具有同等条件的服务对象实行歧视；不得以任何手段强迫他人接受其提供的港口服务。</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第三十条</w:t>
            </w:r>
            <w:r w:rsidRPr="0084532E">
              <w:rPr>
                <w:rFonts w:ascii="����" w:eastAsia="宋体" w:hAnsi="����" w:cs="宋体"/>
                <w:color w:val="000000"/>
                <w:kern w:val="0"/>
                <w:sz w:val="27"/>
                <w:szCs w:val="27"/>
              </w:rPr>
              <w:t>港口经营人应当按照有关规定及时足额交纳港口行政性收费。</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港口经营人的合法权益受法律保护。任何单位和个人不得向港口经营人摊派或者违法收取费用。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港口经营人有权拒绝违反规定收取或者摊派的各种费用。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第三十一条</w:t>
            </w:r>
            <w:r w:rsidRPr="0084532E">
              <w:rPr>
                <w:rFonts w:ascii="����" w:eastAsia="宋体" w:hAnsi="����" w:cs="宋体"/>
                <w:color w:val="000000"/>
                <w:kern w:val="0"/>
                <w:sz w:val="27"/>
                <w:szCs w:val="27"/>
              </w:rPr>
              <w:t>港口行政管理部门应当依法做好港口行政性收费的征管工作，保证港口行政性收费征收到位，并及时足额解缴。</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港口行政性收费实行专户管理，专款专用。</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第三十二条</w:t>
            </w:r>
            <w:r w:rsidRPr="0084532E">
              <w:rPr>
                <w:rFonts w:ascii="����" w:eastAsia="宋体" w:hAnsi="����" w:cs="宋体"/>
                <w:color w:val="000000"/>
                <w:kern w:val="0"/>
                <w:sz w:val="27"/>
                <w:szCs w:val="27"/>
              </w:rPr>
              <w:t>港口经营人应当按照国家有关规定，及时向港口行政管理部门如实提供港口统计资料及有关信息。</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各级交通运输（港口）主管部门和港口行政管理部门应当按照有关规定向交通运输部和上级交通运输（港口）主管部门报送港口统计资料和相关信息，并结合本地区的实际建设港口管理信息系统。</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上述部门的工作人员应当为港口经营人保守商业秘密。</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第四章　监督检查</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第三十三条</w:t>
            </w:r>
            <w:r w:rsidRPr="0084532E">
              <w:rPr>
                <w:rFonts w:ascii="����" w:eastAsia="宋体" w:hAnsi="����" w:cs="宋体"/>
                <w:color w:val="000000"/>
                <w:kern w:val="0"/>
                <w:sz w:val="27"/>
                <w:szCs w:val="27"/>
              </w:rPr>
              <w:t>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w:t>
            </w:r>
            <w:r w:rsidRPr="0084532E">
              <w:rPr>
                <w:rFonts w:ascii="����" w:eastAsia="宋体" w:hAnsi="����" w:cs="宋体"/>
                <w:color w:val="000000"/>
                <w:kern w:val="0"/>
                <w:sz w:val="27"/>
                <w:szCs w:val="27"/>
              </w:rPr>
              <w:lastRenderedPageBreak/>
              <w:t>除。</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各级交通运输（港口）主管部门应当加强对港口行政管理部门实施《中华人民共和国港口法》和本规定的监督管理，切实落实法律规定的各项制度，及时纠正行政执法中的违法行为。</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第三十四条</w:t>
            </w:r>
            <w:r w:rsidRPr="0084532E">
              <w:rPr>
                <w:rFonts w:ascii="����" w:eastAsia="宋体" w:hAnsi="����" w:cs="宋体"/>
                <w:color w:val="000000"/>
                <w:kern w:val="0"/>
                <w:sz w:val="27"/>
                <w:szCs w:val="27"/>
              </w:rPr>
              <w:t>港口行政管理部门的监督检查人员依法实施监督检查时，有权向被检查单位和有关人员了解情况，并可查阅、复制有关资料。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监督检查人员应当对检查中知悉的商业秘密保密。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监督检查人员实施监督检查，应当两个人以上，并出示执法证件。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第三十五条</w:t>
            </w:r>
            <w:r w:rsidRPr="0084532E">
              <w:rPr>
                <w:rFonts w:ascii="����" w:eastAsia="宋体" w:hAnsi="����" w:cs="宋体"/>
                <w:color w:val="000000"/>
                <w:kern w:val="0"/>
                <w:sz w:val="27"/>
                <w:szCs w:val="27"/>
              </w:rPr>
              <w:t>监督检查人员应当将监督检查的时间、地点、内容、发现的问题及处理情况</w:t>
            </w:r>
            <w:proofErr w:type="gramStart"/>
            <w:r w:rsidRPr="0084532E">
              <w:rPr>
                <w:rFonts w:ascii="����" w:eastAsia="宋体" w:hAnsi="����" w:cs="宋体"/>
                <w:color w:val="000000"/>
                <w:kern w:val="0"/>
                <w:sz w:val="27"/>
                <w:szCs w:val="27"/>
              </w:rPr>
              <w:t>作出</w:t>
            </w:r>
            <w:proofErr w:type="gramEnd"/>
            <w:r w:rsidRPr="0084532E">
              <w:rPr>
                <w:rFonts w:ascii="����" w:eastAsia="宋体" w:hAnsi="����" w:cs="宋体"/>
                <w:color w:val="000000"/>
                <w:kern w:val="0"/>
                <w:sz w:val="27"/>
                <w:szCs w:val="27"/>
              </w:rPr>
              <w:t>书面记录，并由监督检查人员和被检查单位的负责人签字；被检查单位的负责人拒绝签字的，监督检查人员应当将情况记录在案，并向港口行政管理部门报告。</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第三十六条</w:t>
            </w:r>
            <w:r w:rsidRPr="0084532E">
              <w:rPr>
                <w:rFonts w:ascii="����" w:eastAsia="宋体" w:hAnsi="����" w:cs="宋体"/>
                <w:color w:val="000000"/>
                <w:kern w:val="0"/>
                <w:sz w:val="27"/>
                <w:szCs w:val="27"/>
              </w:rPr>
              <w:t>被检查单位和有关人员应当接受港口行政管理部门依法实施的监督检查，如实提供有关情况和资料，不得拒绝检查或者隐匿、谎报有关情况和资料。</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第五章　法律责任</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第三十七条</w:t>
            </w:r>
            <w:r w:rsidRPr="0084532E">
              <w:rPr>
                <w:rFonts w:ascii="����" w:eastAsia="宋体" w:hAnsi="����" w:cs="宋体"/>
                <w:color w:val="000000"/>
                <w:kern w:val="0"/>
                <w:sz w:val="27"/>
                <w:szCs w:val="27"/>
              </w:rPr>
              <w:t>有下列行为之一的，由港口行政管理部门责令停止违法经营，没收违法所得；违法所得十万元以上的，并处违法所得二倍以上五倍以下罚款；违法所得不足十万元的，处五万元以上二十万元以下罚款：</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（一）未依法取得港口经营许可证，从事港口经营的；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lastRenderedPageBreak/>
              <w:t xml:space="preserve">　　（二）未经依法许可，经营港口理货业务的；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（三）港口理货业务经营人兼营货物装卸经营业务、仓储经营业务的。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有前款第（三）项行为，情节严重的，由交通运输部吊销港口理货业务经营许可证，并以适当方式向社会公布。</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第三十八条</w:t>
            </w:r>
            <w:r w:rsidRPr="0084532E">
              <w:rPr>
                <w:rFonts w:ascii="����" w:eastAsia="宋体" w:hAnsi="����" w:cs="宋体"/>
                <w:color w:val="000000"/>
                <w:kern w:val="0"/>
                <w:sz w:val="27"/>
                <w:szCs w:val="27"/>
              </w:rPr>
              <w:t>经检查或者调查证实，港口经营人在取得经营许可后又不符合本规定第七、八、九条规定一项或者几项条件的，由港口行政管理部门责令其停止经营，限期改正；逾期不改正的，由</w:t>
            </w:r>
            <w:proofErr w:type="gramStart"/>
            <w:r w:rsidRPr="0084532E">
              <w:rPr>
                <w:rFonts w:ascii="����" w:eastAsia="宋体" w:hAnsi="����" w:cs="宋体"/>
                <w:color w:val="000000"/>
                <w:kern w:val="0"/>
                <w:sz w:val="27"/>
                <w:szCs w:val="27"/>
              </w:rPr>
              <w:t>作出</w:t>
            </w:r>
            <w:proofErr w:type="gramEnd"/>
            <w:r w:rsidRPr="0084532E">
              <w:rPr>
                <w:rFonts w:ascii="����" w:eastAsia="宋体" w:hAnsi="����" w:cs="宋体"/>
                <w:color w:val="000000"/>
                <w:kern w:val="0"/>
                <w:sz w:val="27"/>
                <w:szCs w:val="27"/>
              </w:rPr>
              <w:t>行政许可决定的行政机关吊销《港口经营许可证》，并以适当方式向社会公布。</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第三十九条</w:t>
            </w:r>
            <w:r w:rsidRPr="0084532E">
              <w:rPr>
                <w:rFonts w:ascii="����" w:eastAsia="宋体" w:hAnsi="����" w:cs="宋体"/>
                <w:color w:val="000000"/>
                <w:kern w:val="0"/>
                <w:sz w:val="27"/>
                <w:szCs w:val="27"/>
              </w:rPr>
              <w:t>港口经营人</w:t>
            </w:r>
            <w:proofErr w:type="gramStart"/>
            <w:r w:rsidRPr="0084532E">
              <w:rPr>
                <w:rFonts w:ascii="����" w:eastAsia="宋体" w:hAnsi="����" w:cs="宋体"/>
                <w:color w:val="000000"/>
                <w:kern w:val="0"/>
                <w:sz w:val="27"/>
                <w:szCs w:val="27"/>
              </w:rPr>
              <w:t>不</w:t>
            </w:r>
            <w:proofErr w:type="gramEnd"/>
            <w:r w:rsidRPr="0084532E">
              <w:rPr>
                <w:rFonts w:ascii="����" w:eastAsia="宋体" w:hAnsi="����" w:cs="宋体"/>
                <w:color w:val="000000"/>
                <w:kern w:val="0"/>
                <w:sz w:val="27"/>
                <w:szCs w:val="27"/>
              </w:rPr>
              <w:t>优先安排抢险物资、救灾物资、国防建设急需物资的作业的，由港口行政管理部门责令改正；造成严重后果的，吊销《港口经营许可证》，并以适当方式向社会公布。</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第四十条</w:t>
            </w:r>
            <w:r w:rsidRPr="0084532E">
              <w:rPr>
                <w:rFonts w:ascii="����" w:eastAsia="宋体" w:hAnsi="����" w:cs="宋体"/>
                <w:color w:val="000000"/>
                <w:kern w:val="0"/>
                <w:sz w:val="27"/>
                <w:szCs w:val="27"/>
              </w:rPr>
              <w:t>港口经营人违反本规定第二十六条关于安全生产规定的，由港口行政管理部门或者其他依法负有安全生产监督管理职责的部门依法给予处罚；情节严重的，由港口行政管理部门吊销《港口经营许可证》；构成犯罪的，依法追究刑事责任。</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第四十一条</w:t>
            </w:r>
            <w:r w:rsidRPr="0084532E">
              <w:rPr>
                <w:rFonts w:ascii="����" w:eastAsia="宋体" w:hAnsi="����" w:cs="宋体"/>
                <w:color w:val="000000"/>
                <w:kern w:val="0"/>
                <w:sz w:val="27"/>
                <w:szCs w:val="27"/>
              </w:rPr>
              <w:t>港口经营人违反本规定第二十七条、第二十八条规定，港口行政管理部门应当进行调查，并协助相关部门进行处理。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第四十二条</w:t>
            </w:r>
            <w:r w:rsidRPr="0084532E">
              <w:rPr>
                <w:rFonts w:ascii="����" w:eastAsia="宋体" w:hAnsi="����" w:cs="宋体"/>
                <w:color w:val="000000"/>
                <w:kern w:val="0"/>
                <w:sz w:val="27"/>
                <w:szCs w:val="27"/>
              </w:rPr>
              <w:t>港口经营人违反本规定第三十二条规定不及时和</w:t>
            </w:r>
            <w:proofErr w:type="gramStart"/>
            <w:r w:rsidRPr="0084532E">
              <w:rPr>
                <w:rFonts w:ascii="����" w:eastAsia="宋体" w:hAnsi="����" w:cs="宋体"/>
                <w:color w:val="000000"/>
                <w:kern w:val="0"/>
                <w:sz w:val="27"/>
                <w:szCs w:val="27"/>
              </w:rPr>
              <w:t>不</w:t>
            </w:r>
            <w:proofErr w:type="gramEnd"/>
            <w:r w:rsidRPr="0084532E">
              <w:rPr>
                <w:rFonts w:ascii="����" w:eastAsia="宋体" w:hAnsi="����" w:cs="宋体"/>
                <w:color w:val="000000"/>
                <w:kern w:val="0"/>
                <w:sz w:val="27"/>
                <w:szCs w:val="27"/>
              </w:rPr>
              <w:t>如实向港口行政管理部门提供港口统计资料及有关信息的，由港口行政管理部门按照有关法律、法规的规定予以处罚。</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lastRenderedPageBreak/>
              <w:t xml:space="preserve">　　</w:t>
            </w:r>
            <w:r w:rsidRPr="0084532E">
              <w:rPr>
                <w:rFonts w:ascii="����" w:eastAsia="宋体" w:hAnsi="����" w:cs="宋体"/>
                <w:b/>
                <w:bCs/>
                <w:color w:val="000000"/>
                <w:kern w:val="0"/>
                <w:sz w:val="27"/>
                <w:szCs w:val="27"/>
              </w:rPr>
              <w:t>第四十三条</w:t>
            </w:r>
            <w:r w:rsidRPr="0084532E">
              <w:rPr>
                <w:rFonts w:ascii="����" w:eastAsia="宋体" w:hAnsi="����" w:cs="宋体"/>
                <w:color w:val="000000"/>
                <w:kern w:val="0"/>
                <w:sz w:val="27"/>
                <w:szCs w:val="27"/>
              </w:rPr>
              <w:t>港口行政管理部门不依法履行职责，有下列行为之一的，对直接负责的主管人员和其他直接责任人员依法给予行政处分；构成犯罪的，依法追究刑事责任：</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（一）对不符合法定条件的申请人给予港口经营许可的；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（二）发现取得经营许可的港口经营人不再具备法定许可条件而不及时吊销许可证的；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（三）不依法履行监督检查职责，对未经依法许可从事港口经营的行为，不遵守安全生产管理规定的行为，危及港口作业安全的行为，以及其他违反本法规定的行为，不依法予以查处的。</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第四十四条</w:t>
            </w:r>
            <w:r w:rsidRPr="0084532E">
              <w:rPr>
                <w:rFonts w:ascii="����" w:eastAsia="宋体" w:hAnsi="����" w:cs="宋体"/>
                <w:color w:val="000000"/>
                <w:kern w:val="0"/>
                <w:sz w:val="27"/>
                <w:szCs w:val="27"/>
              </w:rPr>
              <w:t>港口行政管理部门违法干预港口经营人的经营自主权的，由其上级行政机关或者监察机关责令改正。向港口经营人摊派财物或者违法收取费用的，责令退回；情节严重的，对直接负责的主管人员和其他直接责任人员依法给予行政处分。</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w:t>
            </w:r>
          </w:p>
          <w:p w:rsidR="0084532E" w:rsidRPr="0084532E" w:rsidRDefault="0084532E" w:rsidP="0084532E">
            <w:pPr>
              <w:widowControl/>
              <w:spacing w:line="536" w:lineRule="atLeast"/>
              <w:jc w:val="center"/>
              <w:rPr>
                <w:rFonts w:ascii="����" w:eastAsia="宋体" w:hAnsi="����" w:cs="宋体"/>
                <w:color w:val="000000"/>
                <w:kern w:val="0"/>
                <w:sz w:val="27"/>
                <w:szCs w:val="27"/>
              </w:rPr>
            </w:pPr>
            <w:r w:rsidRPr="0084532E">
              <w:rPr>
                <w:rFonts w:ascii="����" w:eastAsia="宋体" w:hAnsi="����" w:cs="宋体"/>
                <w:b/>
                <w:bCs/>
                <w:color w:val="000000"/>
                <w:kern w:val="0"/>
                <w:sz w:val="27"/>
                <w:szCs w:val="27"/>
              </w:rPr>
              <w:t>第六章　附　则</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第四十五条</w:t>
            </w:r>
            <w:r w:rsidRPr="0084532E">
              <w:rPr>
                <w:rFonts w:ascii="����" w:eastAsia="宋体" w:hAnsi="����" w:cs="宋体"/>
                <w:color w:val="000000"/>
                <w:kern w:val="0"/>
                <w:sz w:val="27"/>
                <w:szCs w:val="27"/>
              </w:rPr>
              <w:t>《港口经营许可证》的式样由交通运输部统一规定，由</w:t>
            </w:r>
            <w:proofErr w:type="gramStart"/>
            <w:r w:rsidRPr="0084532E">
              <w:rPr>
                <w:rFonts w:ascii="����" w:eastAsia="宋体" w:hAnsi="����" w:cs="宋体"/>
                <w:color w:val="000000"/>
                <w:kern w:val="0"/>
                <w:sz w:val="27"/>
                <w:szCs w:val="27"/>
              </w:rPr>
              <w:t>省级交通</w:t>
            </w:r>
            <w:proofErr w:type="gramEnd"/>
            <w:r w:rsidRPr="0084532E">
              <w:rPr>
                <w:rFonts w:ascii="����" w:eastAsia="宋体" w:hAnsi="����" w:cs="宋体"/>
                <w:color w:val="000000"/>
                <w:kern w:val="0"/>
                <w:sz w:val="27"/>
                <w:szCs w:val="27"/>
              </w:rPr>
              <w:t>运输（港口）主管部门负责印制。</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第四十六条</w:t>
            </w:r>
            <w:r w:rsidRPr="0084532E">
              <w:rPr>
                <w:rFonts w:ascii="����" w:eastAsia="宋体" w:hAnsi="����" w:cs="宋体"/>
                <w:color w:val="000000"/>
                <w:kern w:val="0"/>
                <w:sz w:val="27"/>
                <w:szCs w:val="27"/>
              </w:rPr>
              <w:t>港口行政管理部门按照《中华人民共和国港口法》制定的港口章程应当在公布的同时送上级交通运输（港口）主管部门和交通运输部备案。</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 xml:space="preserve">　第四十七条</w:t>
            </w:r>
            <w:r w:rsidRPr="0084532E">
              <w:rPr>
                <w:rFonts w:ascii="����" w:eastAsia="宋体" w:hAnsi="����" w:cs="宋体"/>
                <w:color w:val="000000"/>
                <w:kern w:val="0"/>
                <w:sz w:val="27"/>
                <w:szCs w:val="27"/>
              </w:rPr>
              <w:t>港口引航适用《船舶引航管理规定》（交通部令</w:t>
            </w:r>
            <w:r w:rsidRPr="0084532E">
              <w:rPr>
                <w:rFonts w:ascii="����" w:eastAsia="宋体" w:hAnsi="����" w:cs="宋体"/>
                <w:color w:val="000000"/>
                <w:kern w:val="0"/>
                <w:sz w:val="27"/>
                <w:szCs w:val="27"/>
                <w:bdr w:val="none" w:sz="0" w:space="0" w:color="auto" w:frame="1"/>
              </w:rPr>
              <w:t>2001</w:t>
            </w:r>
            <w:r w:rsidRPr="0084532E">
              <w:rPr>
                <w:rFonts w:ascii="����" w:eastAsia="宋体" w:hAnsi="����" w:cs="宋体"/>
                <w:color w:val="000000"/>
                <w:kern w:val="0"/>
                <w:sz w:val="27"/>
                <w:szCs w:val="27"/>
                <w:bdr w:val="none" w:sz="0" w:space="0" w:color="auto" w:frame="1"/>
              </w:rPr>
              <w:t>年第</w:t>
            </w:r>
            <w:r w:rsidRPr="0084532E">
              <w:rPr>
                <w:rFonts w:ascii="����" w:eastAsia="宋体" w:hAnsi="����" w:cs="宋体"/>
                <w:color w:val="000000"/>
                <w:kern w:val="0"/>
                <w:sz w:val="27"/>
                <w:szCs w:val="27"/>
                <w:bdr w:val="none" w:sz="0" w:space="0" w:color="auto" w:frame="1"/>
              </w:rPr>
              <w:t>10</w:t>
            </w:r>
            <w:r w:rsidRPr="0084532E">
              <w:rPr>
                <w:rFonts w:ascii="����" w:eastAsia="宋体" w:hAnsi="����" w:cs="宋体"/>
                <w:color w:val="000000"/>
                <w:kern w:val="0"/>
                <w:sz w:val="27"/>
                <w:szCs w:val="27"/>
                <w:bdr w:val="none" w:sz="0" w:space="0" w:color="auto" w:frame="1"/>
              </w:rPr>
              <w:t>号）。从事危险货物港口作业的，应当同时遵守《港口危险货</w:t>
            </w:r>
            <w:r w:rsidRPr="0084532E">
              <w:rPr>
                <w:rFonts w:ascii="����" w:eastAsia="宋体" w:hAnsi="����" w:cs="宋体"/>
                <w:color w:val="000000"/>
                <w:kern w:val="0"/>
                <w:sz w:val="27"/>
                <w:szCs w:val="27"/>
                <w:bdr w:val="none" w:sz="0" w:space="0" w:color="auto" w:frame="1"/>
              </w:rPr>
              <w:lastRenderedPageBreak/>
              <w:t>物管理规定》（交通部令</w:t>
            </w:r>
            <w:r w:rsidRPr="0084532E">
              <w:rPr>
                <w:rFonts w:ascii="����" w:eastAsia="宋体" w:hAnsi="����" w:cs="宋体"/>
                <w:color w:val="000000"/>
                <w:kern w:val="0"/>
                <w:sz w:val="27"/>
                <w:szCs w:val="27"/>
                <w:bdr w:val="none" w:sz="0" w:space="0" w:color="auto" w:frame="1"/>
              </w:rPr>
              <w:t>2003</w:t>
            </w:r>
            <w:r w:rsidRPr="0084532E">
              <w:rPr>
                <w:rFonts w:ascii="����" w:eastAsia="宋体" w:hAnsi="����" w:cs="宋体"/>
                <w:color w:val="000000"/>
                <w:kern w:val="0"/>
                <w:sz w:val="27"/>
                <w:szCs w:val="27"/>
                <w:bdr w:val="none" w:sz="0" w:space="0" w:color="auto" w:frame="1"/>
              </w:rPr>
              <w:t>年第</w:t>
            </w:r>
            <w:r w:rsidRPr="0084532E">
              <w:rPr>
                <w:rFonts w:ascii="����" w:eastAsia="宋体" w:hAnsi="����" w:cs="宋体"/>
                <w:color w:val="000000"/>
                <w:kern w:val="0"/>
                <w:sz w:val="27"/>
                <w:szCs w:val="27"/>
                <w:bdr w:val="none" w:sz="0" w:space="0" w:color="auto" w:frame="1"/>
              </w:rPr>
              <w:t>9</w:t>
            </w:r>
            <w:r w:rsidRPr="0084532E">
              <w:rPr>
                <w:rFonts w:ascii="����" w:eastAsia="宋体" w:hAnsi="����" w:cs="宋体"/>
                <w:color w:val="000000"/>
                <w:kern w:val="0"/>
                <w:sz w:val="27"/>
                <w:szCs w:val="27"/>
                <w:bdr w:val="none" w:sz="0" w:space="0" w:color="auto" w:frame="1"/>
              </w:rPr>
              <w:t>号）。</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第四十八条</w:t>
            </w:r>
            <w:r w:rsidRPr="0084532E">
              <w:rPr>
                <w:rFonts w:ascii="����" w:eastAsia="宋体" w:hAnsi="����" w:cs="宋体"/>
                <w:color w:val="000000"/>
                <w:kern w:val="0"/>
                <w:sz w:val="27"/>
                <w:szCs w:val="27"/>
              </w:rPr>
              <w:t>本规定由交通运输部负责解释。</w:t>
            </w:r>
          </w:p>
          <w:p w:rsidR="0084532E" w:rsidRPr="0084532E" w:rsidRDefault="0084532E" w:rsidP="0084532E">
            <w:pPr>
              <w:widowControl/>
              <w:spacing w:line="536" w:lineRule="atLeast"/>
              <w:jc w:val="left"/>
              <w:rPr>
                <w:rFonts w:ascii="����" w:eastAsia="宋体" w:hAnsi="����" w:cs="宋体"/>
                <w:color w:val="000000"/>
                <w:kern w:val="0"/>
                <w:sz w:val="27"/>
                <w:szCs w:val="27"/>
              </w:rPr>
            </w:pPr>
            <w:r w:rsidRPr="0084532E">
              <w:rPr>
                <w:rFonts w:ascii="����" w:eastAsia="宋体" w:hAnsi="����" w:cs="宋体"/>
                <w:color w:val="000000"/>
                <w:kern w:val="0"/>
                <w:sz w:val="27"/>
                <w:szCs w:val="27"/>
              </w:rPr>
              <w:t xml:space="preserve">　　</w:t>
            </w:r>
            <w:r w:rsidRPr="0084532E">
              <w:rPr>
                <w:rFonts w:ascii="����" w:eastAsia="宋体" w:hAnsi="����" w:cs="宋体"/>
                <w:b/>
                <w:bCs/>
                <w:color w:val="000000"/>
                <w:kern w:val="0"/>
                <w:sz w:val="27"/>
                <w:szCs w:val="27"/>
              </w:rPr>
              <w:t>第四十九条</w:t>
            </w:r>
            <w:r w:rsidRPr="0084532E">
              <w:rPr>
                <w:rFonts w:ascii="����" w:eastAsia="宋体" w:hAnsi="����" w:cs="宋体"/>
                <w:color w:val="000000"/>
                <w:kern w:val="0"/>
                <w:sz w:val="27"/>
                <w:szCs w:val="27"/>
              </w:rPr>
              <w:t>本规定自</w:t>
            </w:r>
            <w:r w:rsidRPr="0084532E">
              <w:rPr>
                <w:rFonts w:ascii="����" w:eastAsia="宋体" w:hAnsi="����" w:cs="宋体"/>
                <w:color w:val="000000"/>
                <w:kern w:val="0"/>
                <w:sz w:val="27"/>
                <w:szCs w:val="27"/>
                <w:bdr w:val="none" w:sz="0" w:space="0" w:color="auto" w:frame="1"/>
              </w:rPr>
              <w:t>2010</w:t>
            </w:r>
            <w:r w:rsidRPr="0084532E">
              <w:rPr>
                <w:rFonts w:ascii="����" w:eastAsia="宋体" w:hAnsi="����" w:cs="宋体"/>
                <w:color w:val="000000"/>
                <w:kern w:val="0"/>
                <w:sz w:val="27"/>
                <w:szCs w:val="27"/>
                <w:bdr w:val="none" w:sz="0" w:space="0" w:color="auto" w:frame="1"/>
              </w:rPr>
              <w:t>年</w:t>
            </w:r>
            <w:r w:rsidRPr="0084532E">
              <w:rPr>
                <w:rFonts w:ascii="����" w:eastAsia="宋体" w:hAnsi="����" w:cs="宋体"/>
                <w:color w:val="000000"/>
                <w:kern w:val="0"/>
                <w:sz w:val="27"/>
                <w:szCs w:val="27"/>
                <w:bdr w:val="none" w:sz="0" w:space="0" w:color="auto" w:frame="1"/>
              </w:rPr>
              <w:t>3</w:t>
            </w:r>
            <w:r w:rsidRPr="0084532E">
              <w:rPr>
                <w:rFonts w:ascii="����" w:eastAsia="宋体" w:hAnsi="����" w:cs="宋体"/>
                <w:color w:val="000000"/>
                <w:kern w:val="0"/>
                <w:sz w:val="27"/>
                <w:szCs w:val="27"/>
                <w:bdr w:val="none" w:sz="0" w:space="0" w:color="auto" w:frame="1"/>
              </w:rPr>
              <w:t>月</w:t>
            </w:r>
            <w:r w:rsidRPr="0084532E">
              <w:rPr>
                <w:rFonts w:ascii="����" w:eastAsia="宋体" w:hAnsi="����" w:cs="宋体"/>
                <w:color w:val="000000"/>
                <w:kern w:val="0"/>
                <w:sz w:val="27"/>
                <w:szCs w:val="27"/>
                <w:bdr w:val="none" w:sz="0" w:space="0" w:color="auto" w:frame="1"/>
              </w:rPr>
              <w:t>1</w:t>
            </w:r>
            <w:r w:rsidRPr="0084532E">
              <w:rPr>
                <w:rFonts w:ascii="����" w:eastAsia="宋体" w:hAnsi="����" w:cs="宋体"/>
                <w:color w:val="000000"/>
                <w:kern w:val="0"/>
                <w:sz w:val="27"/>
                <w:szCs w:val="27"/>
                <w:bdr w:val="none" w:sz="0" w:space="0" w:color="auto" w:frame="1"/>
              </w:rPr>
              <w:t>日起施行。</w:t>
            </w:r>
            <w:r w:rsidRPr="0084532E">
              <w:rPr>
                <w:rFonts w:ascii="����" w:eastAsia="宋体" w:hAnsi="����" w:cs="宋体"/>
                <w:color w:val="000000"/>
                <w:kern w:val="0"/>
                <w:sz w:val="27"/>
                <w:szCs w:val="27"/>
                <w:bdr w:val="none" w:sz="0" w:space="0" w:color="auto" w:frame="1"/>
              </w:rPr>
              <w:t>2003</w:t>
            </w:r>
            <w:r w:rsidRPr="0084532E">
              <w:rPr>
                <w:rFonts w:ascii="����" w:eastAsia="宋体" w:hAnsi="����" w:cs="宋体"/>
                <w:color w:val="000000"/>
                <w:kern w:val="0"/>
                <w:sz w:val="27"/>
                <w:szCs w:val="27"/>
                <w:bdr w:val="none" w:sz="0" w:space="0" w:color="auto" w:frame="1"/>
              </w:rPr>
              <w:t>年</w:t>
            </w:r>
            <w:r w:rsidRPr="0084532E">
              <w:rPr>
                <w:rFonts w:ascii="����" w:eastAsia="宋体" w:hAnsi="����" w:cs="宋体"/>
                <w:color w:val="000000"/>
                <w:kern w:val="0"/>
                <w:sz w:val="27"/>
                <w:szCs w:val="27"/>
                <w:bdr w:val="none" w:sz="0" w:space="0" w:color="auto" w:frame="1"/>
              </w:rPr>
              <w:t>12</w:t>
            </w:r>
            <w:r w:rsidRPr="0084532E">
              <w:rPr>
                <w:rFonts w:ascii="����" w:eastAsia="宋体" w:hAnsi="����" w:cs="宋体"/>
                <w:color w:val="000000"/>
                <w:kern w:val="0"/>
                <w:sz w:val="27"/>
                <w:szCs w:val="27"/>
                <w:bdr w:val="none" w:sz="0" w:space="0" w:color="auto" w:frame="1"/>
              </w:rPr>
              <w:t>月</w:t>
            </w:r>
            <w:r w:rsidRPr="0084532E">
              <w:rPr>
                <w:rFonts w:ascii="����" w:eastAsia="宋体" w:hAnsi="����" w:cs="宋体"/>
                <w:color w:val="000000"/>
                <w:kern w:val="0"/>
                <w:sz w:val="27"/>
                <w:szCs w:val="27"/>
                <w:bdr w:val="none" w:sz="0" w:space="0" w:color="auto" w:frame="1"/>
              </w:rPr>
              <w:t>26</w:t>
            </w:r>
            <w:r w:rsidRPr="0084532E">
              <w:rPr>
                <w:rFonts w:ascii="����" w:eastAsia="宋体" w:hAnsi="����" w:cs="宋体"/>
                <w:color w:val="000000"/>
                <w:kern w:val="0"/>
                <w:sz w:val="27"/>
                <w:szCs w:val="27"/>
                <w:bdr w:val="none" w:sz="0" w:space="0" w:color="auto" w:frame="1"/>
              </w:rPr>
              <w:t>日交通部发布的《港口经营管理规定》（交通部令</w:t>
            </w:r>
            <w:r w:rsidRPr="0084532E">
              <w:rPr>
                <w:rFonts w:ascii="����" w:eastAsia="宋体" w:hAnsi="����" w:cs="宋体"/>
                <w:color w:val="000000"/>
                <w:kern w:val="0"/>
                <w:sz w:val="27"/>
                <w:szCs w:val="27"/>
                <w:bdr w:val="none" w:sz="0" w:space="0" w:color="auto" w:frame="1"/>
              </w:rPr>
              <w:t>2004</w:t>
            </w:r>
            <w:r w:rsidRPr="0084532E">
              <w:rPr>
                <w:rFonts w:ascii="����" w:eastAsia="宋体" w:hAnsi="����" w:cs="宋体"/>
                <w:color w:val="000000"/>
                <w:kern w:val="0"/>
                <w:sz w:val="27"/>
                <w:szCs w:val="27"/>
                <w:bdr w:val="none" w:sz="0" w:space="0" w:color="auto" w:frame="1"/>
              </w:rPr>
              <w:t>年第</w:t>
            </w:r>
            <w:r w:rsidRPr="0084532E">
              <w:rPr>
                <w:rFonts w:ascii="����" w:eastAsia="宋体" w:hAnsi="����" w:cs="宋体"/>
                <w:color w:val="000000"/>
                <w:kern w:val="0"/>
                <w:sz w:val="27"/>
                <w:szCs w:val="27"/>
                <w:bdr w:val="none" w:sz="0" w:space="0" w:color="auto" w:frame="1"/>
              </w:rPr>
              <w:t>4</w:t>
            </w:r>
            <w:r w:rsidRPr="0084532E">
              <w:rPr>
                <w:rFonts w:ascii="����" w:eastAsia="宋体" w:hAnsi="����" w:cs="宋体"/>
                <w:color w:val="000000"/>
                <w:kern w:val="0"/>
                <w:sz w:val="27"/>
                <w:szCs w:val="27"/>
                <w:bdr w:val="none" w:sz="0" w:space="0" w:color="auto" w:frame="1"/>
              </w:rPr>
              <w:t>号）同时废止</w:t>
            </w:r>
          </w:p>
        </w:tc>
      </w:tr>
    </w:tbl>
    <w:p w:rsidR="00CE094F" w:rsidRPr="0084532E" w:rsidRDefault="00CE094F"/>
    <w:sectPr w:rsidR="00CE094F" w:rsidRPr="0084532E" w:rsidSect="00CE0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11" w:rsidRDefault="002E6711" w:rsidP="0084532E">
      <w:r>
        <w:separator/>
      </w:r>
    </w:p>
  </w:endnote>
  <w:endnote w:type="continuationSeparator" w:id="0">
    <w:p w:rsidR="002E6711" w:rsidRDefault="002E6711" w:rsidP="00845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11" w:rsidRDefault="002E6711" w:rsidP="0084532E">
      <w:r>
        <w:separator/>
      </w:r>
    </w:p>
  </w:footnote>
  <w:footnote w:type="continuationSeparator" w:id="0">
    <w:p w:rsidR="002E6711" w:rsidRDefault="002E6711" w:rsidP="00845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32E"/>
    <w:rsid w:val="002E6711"/>
    <w:rsid w:val="0084532E"/>
    <w:rsid w:val="00CE0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32E"/>
    <w:rPr>
      <w:sz w:val="18"/>
      <w:szCs w:val="18"/>
    </w:rPr>
  </w:style>
  <w:style w:type="paragraph" w:styleId="a4">
    <w:name w:val="footer"/>
    <w:basedOn w:val="a"/>
    <w:link w:val="Char0"/>
    <w:uiPriority w:val="99"/>
    <w:semiHidden/>
    <w:unhideWhenUsed/>
    <w:rsid w:val="008453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32E"/>
    <w:rPr>
      <w:sz w:val="18"/>
      <w:szCs w:val="18"/>
    </w:rPr>
  </w:style>
  <w:style w:type="paragraph" w:customStyle="1" w:styleId="newsmoretitle">
    <w:name w:val="newsmore_title"/>
    <w:basedOn w:val="a"/>
    <w:rsid w:val="0084532E"/>
    <w:pPr>
      <w:widowControl/>
      <w:spacing w:before="100" w:beforeAutospacing="1" w:after="100" w:afterAutospacing="1"/>
      <w:jc w:val="left"/>
    </w:pPr>
    <w:rPr>
      <w:rFonts w:ascii="宋体" w:eastAsia="宋体" w:hAnsi="宋体" w:cs="宋体"/>
      <w:kern w:val="0"/>
      <w:sz w:val="24"/>
      <w:szCs w:val="24"/>
    </w:rPr>
  </w:style>
  <w:style w:type="paragraph" w:customStyle="1" w:styleId="textcenter">
    <w:name w:val="text_center"/>
    <w:basedOn w:val="a"/>
    <w:rsid w:val="0084532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8453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038890">
      <w:bodyDiv w:val="1"/>
      <w:marLeft w:val="0"/>
      <w:marRight w:val="0"/>
      <w:marTop w:val="0"/>
      <w:marBottom w:val="0"/>
      <w:divBdr>
        <w:top w:val="none" w:sz="0" w:space="0" w:color="auto"/>
        <w:left w:val="none" w:sz="0" w:space="0" w:color="auto"/>
        <w:bottom w:val="none" w:sz="0" w:space="0" w:color="auto"/>
        <w:right w:val="none" w:sz="0" w:space="0" w:color="auto"/>
      </w:divBdr>
      <w:divsChild>
        <w:div w:id="649671119">
          <w:marLeft w:val="0"/>
          <w:marRight w:val="0"/>
          <w:marTop w:val="0"/>
          <w:marBottom w:val="0"/>
          <w:divBdr>
            <w:top w:val="none" w:sz="0" w:space="0" w:color="auto"/>
            <w:left w:val="none" w:sz="0" w:space="0" w:color="auto"/>
            <w:bottom w:val="none" w:sz="0" w:space="0" w:color="auto"/>
            <w:right w:val="none" w:sz="0" w:space="0" w:color="auto"/>
          </w:divBdr>
        </w:div>
        <w:div w:id="1573612648">
          <w:marLeft w:val="0"/>
          <w:marRight w:val="0"/>
          <w:marTop w:val="0"/>
          <w:marBottom w:val="0"/>
          <w:divBdr>
            <w:top w:val="none" w:sz="0" w:space="0" w:color="auto"/>
            <w:left w:val="none" w:sz="0" w:space="0" w:color="auto"/>
            <w:bottom w:val="none" w:sz="0" w:space="0" w:color="auto"/>
            <w:right w:val="none" w:sz="0" w:space="0" w:color="auto"/>
          </w:divBdr>
        </w:div>
        <w:div w:id="218440012">
          <w:marLeft w:val="0"/>
          <w:marRight w:val="0"/>
          <w:marTop w:val="0"/>
          <w:marBottom w:val="0"/>
          <w:divBdr>
            <w:top w:val="none" w:sz="0" w:space="0" w:color="auto"/>
            <w:left w:val="none" w:sz="0" w:space="0" w:color="auto"/>
            <w:bottom w:val="none" w:sz="0" w:space="0" w:color="auto"/>
            <w:right w:val="none" w:sz="0" w:space="0" w:color="auto"/>
          </w:divBdr>
        </w:div>
        <w:div w:id="1629042484">
          <w:marLeft w:val="0"/>
          <w:marRight w:val="0"/>
          <w:marTop w:val="0"/>
          <w:marBottom w:val="0"/>
          <w:divBdr>
            <w:top w:val="none" w:sz="0" w:space="0" w:color="auto"/>
            <w:left w:val="none" w:sz="0" w:space="0" w:color="auto"/>
            <w:bottom w:val="none" w:sz="0" w:space="0" w:color="auto"/>
            <w:right w:val="none" w:sz="0" w:space="0" w:color="auto"/>
          </w:divBdr>
        </w:div>
        <w:div w:id="1345278155">
          <w:marLeft w:val="0"/>
          <w:marRight w:val="0"/>
          <w:marTop w:val="0"/>
          <w:marBottom w:val="0"/>
          <w:divBdr>
            <w:top w:val="none" w:sz="0" w:space="0" w:color="auto"/>
            <w:left w:val="none" w:sz="0" w:space="0" w:color="auto"/>
            <w:bottom w:val="none" w:sz="0" w:space="0" w:color="auto"/>
            <w:right w:val="none" w:sz="0" w:space="0" w:color="auto"/>
          </w:divBdr>
        </w:div>
        <w:div w:id="580607445">
          <w:marLeft w:val="0"/>
          <w:marRight w:val="0"/>
          <w:marTop w:val="0"/>
          <w:marBottom w:val="0"/>
          <w:divBdr>
            <w:top w:val="none" w:sz="0" w:space="0" w:color="auto"/>
            <w:left w:val="none" w:sz="0" w:space="0" w:color="auto"/>
            <w:bottom w:val="none" w:sz="0" w:space="0" w:color="auto"/>
            <w:right w:val="none" w:sz="0" w:space="0" w:color="auto"/>
          </w:divBdr>
        </w:div>
        <w:div w:id="1308895146">
          <w:marLeft w:val="0"/>
          <w:marRight w:val="0"/>
          <w:marTop w:val="0"/>
          <w:marBottom w:val="0"/>
          <w:divBdr>
            <w:top w:val="none" w:sz="0" w:space="0" w:color="auto"/>
            <w:left w:val="none" w:sz="0" w:space="0" w:color="auto"/>
            <w:bottom w:val="none" w:sz="0" w:space="0" w:color="auto"/>
            <w:right w:val="none" w:sz="0" w:space="0" w:color="auto"/>
          </w:divBdr>
        </w:div>
        <w:div w:id="1061636950">
          <w:marLeft w:val="0"/>
          <w:marRight w:val="0"/>
          <w:marTop w:val="0"/>
          <w:marBottom w:val="0"/>
          <w:divBdr>
            <w:top w:val="none" w:sz="0" w:space="0" w:color="auto"/>
            <w:left w:val="none" w:sz="0" w:space="0" w:color="auto"/>
            <w:bottom w:val="none" w:sz="0" w:space="0" w:color="auto"/>
            <w:right w:val="none" w:sz="0" w:space="0" w:color="auto"/>
          </w:divBdr>
        </w:div>
        <w:div w:id="1096823840">
          <w:marLeft w:val="0"/>
          <w:marRight w:val="0"/>
          <w:marTop w:val="0"/>
          <w:marBottom w:val="0"/>
          <w:divBdr>
            <w:top w:val="none" w:sz="0" w:space="0" w:color="auto"/>
            <w:left w:val="none" w:sz="0" w:space="0" w:color="auto"/>
            <w:bottom w:val="none" w:sz="0" w:space="0" w:color="auto"/>
            <w:right w:val="none" w:sz="0" w:space="0" w:color="auto"/>
          </w:divBdr>
        </w:div>
        <w:div w:id="1374427941">
          <w:marLeft w:val="0"/>
          <w:marRight w:val="0"/>
          <w:marTop w:val="0"/>
          <w:marBottom w:val="0"/>
          <w:divBdr>
            <w:top w:val="none" w:sz="0" w:space="0" w:color="auto"/>
            <w:left w:val="none" w:sz="0" w:space="0" w:color="auto"/>
            <w:bottom w:val="none" w:sz="0" w:space="0" w:color="auto"/>
            <w:right w:val="none" w:sz="0" w:space="0" w:color="auto"/>
          </w:divBdr>
        </w:div>
        <w:div w:id="1723943939">
          <w:marLeft w:val="0"/>
          <w:marRight w:val="0"/>
          <w:marTop w:val="0"/>
          <w:marBottom w:val="0"/>
          <w:divBdr>
            <w:top w:val="none" w:sz="0" w:space="0" w:color="auto"/>
            <w:left w:val="none" w:sz="0" w:space="0" w:color="auto"/>
            <w:bottom w:val="none" w:sz="0" w:space="0" w:color="auto"/>
            <w:right w:val="none" w:sz="0" w:space="0" w:color="auto"/>
          </w:divBdr>
        </w:div>
        <w:div w:id="836069673">
          <w:marLeft w:val="0"/>
          <w:marRight w:val="0"/>
          <w:marTop w:val="0"/>
          <w:marBottom w:val="0"/>
          <w:divBdr>
            <w:top w:val="none" w:sz="0" w:space="0" w:color="auto"/>
            <w:left w:val="none" w:sz="0" w:space="0" w:color="auto"/>
            <w:bottom w:val="none" w:sz="0" w:space="0" w:color="auto"/>
            <w:right w:val="none" w:sz="0" w:space="0" w:color="auto"/>
          </w:divBdr>
        </w:div>
        <w:div w:id="45105405">
          <w:marLeft w:val="0"/>
          <w:marRight w:val="0"/>
          <w:marTop w:val="0"/>
          <w:marBottom w:val="0"/>
          <w:divBdr>
            <w:top w:val="none" w:sz="0" w:space="0" w:color="auto"/>
            <w:left w:val="none" w:sz="0" w:space="0" w:color="auto"/>
            <w:bottom w:val="none" w:sz="0" w:space="0" w:color="auto"/>
            <w:right w:val="none" w:sz="0" w:space="0" w:color="auto"/>
          </w:divBdr>
        </w:div>
        <w:div w:id="976497488">
          <w:marLeft w:val="0"/>
          <w:marRight w:val="0"/>
          <w:marTop w:val="0"/>
          <w:marBottom w:val="0"/>
          <w:divBdr>
            <w:top w:val="none" w:sz="0" w:space="0" w:color="auto"/>
            <w:left w:val="none" w:sz="0" w:space="0" w:color="auto"/>
            <w:bottom w:val="none" w:sz="0" w:space="0" w:color="auto"/>
            <w:right w:val="none" w:sz="0" w:space="0" w:color="auto"/>
          </w:divBdr>
        </w:div>
        <w:div w:id="865142341">
          <w:marLeft w:val="0"/>
          <w:marRight w:val="0"/>
          <w:marTop w:val="0"/>
          <w:marBottom w:val="0"/>
          <w:divBdr>
            <w:top w:val="none" w:sz="0" w:space="0" w:color="auto"/>
            <w:left w:val="none" w:sz="0" w:space="0" w:color="auto"/>
            <w:bottom w:val="none" w:sz="0" w:space="0" w:color="auto"/>
            <w:right w:val="none" w:sz="0" w:space="0" w:color="auto"/>
          </w:divBdr>
        </w:div>
        <w:div w:id="505092860">
          <w:marLeft w:val="0"/>
          <w:marRight w:val="0"/>
          <w:marTop w:val="0"/>
          <w:marBottom w:val="0"/>
          <w:divBdr>
            <w:top w:val="none" w:sz="0" w:space="0" w:color="auto"/>
            <w:left w:val="none" w:sz="0" w:space="0" w:color="auto"/>
            <w:bottom w:val="none" w:sz="0" w:space="0" w:color="auto"/>
            <w:right w:val="none" w:sz="0" w:space="0" w:color="auto"/>
          </w:divBdr>
        </w:div>
        <w:div w:id="1104350837">
          <w:marLeft w:val="0"/>
          <w:marRight w:val="0"/>
          <w:marTop w:val="0"/>
          <w:marBottom w:val="0"/>
          <w:divBdr>
            <w:top w:val="none" w:sz="0" w:space="0" w:color="auto"/>
            <w:left w:val="none" w:sz="0" w:space="0" w:color="auto"/>
            <w:bottom w:val="none" w:sz="0" w:space="0" w:color="auto"/>
            <w:right w:val="none" w:sz="0" w:space="0" w:color="auto"/>
          </w:divBdr>
        </w:div>
        <w:div w:id="527182669">
          <w:marLeft w:val="0"/>
          <w:marRight w:val="0"/>
          <w:marTop w:val="0"/>
          <w:marBottom w:val="0"/>
          <w:divBdr>
            <w:top w:val="none" w:sz="0" w:space="0" w:color="auto"/>
            <w:left w:val="none" w:sz="0" w:space="0" w:color="auto"/>
            <w:bottom w:val="none" w:sz="0" w:space="0" w:color="auto"/>
            <w:right w:val="none" w:sz="0" w:space="0" w:color="auto"/>
          </w:divBdr>
        </w:div>
        <w:div w:id="768698878">
          <w:marLeft w:val="0"/>
          <w:marRight w:val="0"/>
          <w:marTop w:val="0"/>
          <w:marBottom w:val="0"/>
          <w:divBdr>
            <w:top w:val="none" w:sz="0" w:space="0" w:color="auto"/>
            <w:left w:val="none" w:sz="0" w:space="0" w:color="auto"/>
            <w:bottom w:val="none" w:sz="0" w:space="0" w:color="auto"/>
            <w:right w:val="none" w:sz="0" w:space="0" w:color="auto"/>
          </w:divBdr>
        </w:div>
        <w:div w:id="1525093528">
          <w:marLeft w:val="0"/>
          <w:marRight w:val="0"/>
          <w:marTop w:val="0"/>
          <w:marBottom w:val="0"/>
          <w:divBdr>
            <w:top w:val="none" w:sz="0" w:space="0" w:color="auto"/>
            <w:left w:val="none" w:sz="0" w:space="0" w:color="auto"/>
            <w:bottom w:val="none" w:sz="0" w:space="0" w:color="auto"/>
            <w:right w:val="none" w:sz="0" w:space="0" w:color="auto"/>
          </w:divBdr>
        </w:div>
        <w:div w:id="316958963">
          <w:marLeft w:val="0"/>
          <w:marRight w:val="0"/>
          <w:marTop w:val="0"/>
          <w:marBottom w:val="0"/>
          <w:divBdr>
            <w:top w:val="none" w:sz="0" w:space="0" w:color="auto"/>
            <w:left w:val="none" w:sz="0" w:space="0" w:color="auto"/>
            <w:bottom w:val="none" w:sz="0" w:space="0" w:color="auto"/>
            <w:right w:val="none" w:sz="0" w:space="0" w:color="auto"/>
          </w:divBdr>
        </w:div>
        <w:div w:id="1714112518">
          <w:marLeft w:val="0"/>
          <w:marRight w:val="0"/>
          <w:marTop w:val="0"/>
          <w:marBottom w:val="0"/>
          <w:divBdr>
            <w:top w:val="none" w:sz="0" w:space="0" w:color="auto"/>
            <w:left w:val="none" w:sz="0" w:space="0" w:color="auto"/>
            <w:bottom w:val="none" w:sz="0" w:space="0" w:color="auto"/>
            <w:right w:val="none" w:sz="0" w:space="0" w:color="auto"/>
          </w:divBdr>
        </w:div>
        <w:div w:id="832112569">
          <w:marLeft w:val="0"/>
          <w:marRight w:val="0"/>
          <w:marTop w:val="0"/>
          <w:marBottom w:val="0"/>
          <w:divBdr>
            <w:top w:val="none" w:sz="0" w:space="0" w:color="auto"/>
            <w:left w:val="none" w:sz="0" w:space="0" w:color="auto"/>
            <w:bottom w:val="none" w:sz="0" w:space="0" w:color="auto"/>
            <w:right w:val="none" w:sz="0" w:space="0" w:color="auto"/>
          </w:divBdr>
        </w:div>
        <w:div w:id="1133060605">
          <w:marLeft w:val="0"/>
          <w:marRight w:val="0"/>
          <w:marTop w:val="0"/>
          <w:marBottom w:val="0"/>
          <w:divBdr>
            <w:top w:val="none" w:sz="0" w:space="0" w:color="auto"/>
            <w:left w:val="none" w:sz="0" w:space="0" w:color="auto"/>
            <w:bottom w:val="none" w:sz="0" w:space="0" w:color="auto"/>
            <w:right w:val="none" w:sz="0" w:space="0" w:color="auto"/>
          </w:divBdr>
        </w:div>
        <w:div w:id="2144541932">
          <w:marLeft w:val="0"/>
          <w:marRight w:val="0"/>
          <w:marTop w:val="0"/>
          <w:marBottom w:val="0"/>
          <w:divBdr>
            <w:top w:val="none" w:sz="0" w:space="0" w:color="auto"/>
            <w:left w:val="none" w:sz="0" w:space="0" w:color="auto"/>
            <w:bottom w:val="none" w:sz="0" w:space="0" w:color="auto"/>
            <w:right w:val="none" w:sz="0" w:space="0" w:color="auto"/>
          </w:divBdr>
        </w:div>
        <w:div w:id="194390035">
          <w:marLeft w:val="0"/>
          <w:marRight w:val="0"/>
          <w:marTop w:val="0"/>
          <w:marBottom w:val="0"/>
          <w:divBdr>
            <w:top w:val="none" w:sz="0" w:space="0" w:color="auto"/>
            <w:left w:val="none" w:sz="0" w:space="0" w:color="auto"/>
            <w:bottom w:val="none" w:sz="0" w:space="0" w:color="auto"/>
            <w:right w:val="none" w:sz="0" w:space="0" w:color="auto"/>
          </w:divBdr>
        </w:div>
        <w:div w:id="15733673">
          <w:marLeft w:val="0"/>
          <w:marRight w:val="0"/>
          <w:marTop w:val="0"/>
          <w:marBottom w:val="0"/>
          <w:divBdr>
            <w:top w:val="none" w:sz="0" w:space="0" w:color="auto"/>
            <w:left w:val="none" w:sz="0" w:space="0" w:color="auto"/>
            <w:bottom w:val="none" w:sz="0" w:space="0" w:color="auto"/>
            <w:right w:val="none" w:sz="0" w:space="0" w:color="auto"/>
          </w:divBdr>
        </w:div>
        <w:div w:id="1387754003">
          <w:marLeft w:val="0"/>
          <w:marRight w:val="0"/>
          <w:marTop w:val="0"/>
          <w:marBottom w:val="0"/>
          <w:divBdr>
            <w:top w:val="none" w:sz="0" w:space="0" w:color="auto"/>
            <w:left w:val="none" w:sz="0" w:space="0" w:color="auto"/>
            <w:bottom w:val="none" w:sz="0" w:space="0" w:color="auto"/>
            <w:right w:val="none" w:sz="0" w:space="0" w:color="auto"/>
          </w:divBdr>
        </w:div>
        <w:div w:id="1682007601">
          <w:marLeft w:val="0"/>
          <w:marRight w:val="0"/>
          <w:marTop w:val="0"/>
          <w:marBottom w:val="0"/>
          <w:divBdr>
            <w:top w:val="none" w:sz="0" w:space="0" w:color="auto"/>
            <w:left w:val="none" w:sz="0" w:space="0" w:color="auto"/>
            <w:bottom w:val="none" w:sz="0" w:space="0" w:color="auto"/>
            <w:right w:val="none" w:sz="0" w:space="0" w:color="auto"/>
          </w:divBdr>
        </w:div>
        <w:div w:id="2077581271">
          <w:marLeft w:val="0"/>
          <w:marRight w:val="0"/>
          <w:marTop w:val="0"/>
          <w:marBottom w:val="0"/>
          <w:divBdr>
            <w:top w:val="none" w:sz="0" w:space="0" w:color="auto"/>
            <w:left w:val="none" w:sz="0" w:space="0" w:color="auto"/>
            <w:bottom w:val="none" w:sz="0" w:space="0" w:color="auto"/>
            <w:right w:val="none" w:sz="0" w:space="0" w:color="auto"/>
          </w:divBdr>
        </w:div>
        <w:div w:id="1595892505">
          <w:marLeft w:val="0"/>
          <w:marRight w:val="0"/>
          <w:marTop w:val="0"/>
          <w:marBottom w:val="0"/>
          <w:divBdr>
            <w:top w:val="none" w:sz="0" w:space="0" w:color="auto"/>
            <w:left w:val="none" w:sz="0" w:space="0" w:color="auto"/>
            <w:bottom w:val="none" w:sz="0" w:space="0" w:color="auto"/>
            <w:right w:val="none" w:sz="0" w:space="0" w:color="auto"/>
          </w:divBdr>
        </w:div>
        <w:div w:id="1537161954">
          <w:marLeft w:val="0"/>
          <w:marRight w:val="0"/>
          <w:marTop w:val="0"/>
          <w:marBottom w:val="0"/>
          <w:divBdr>
            <w:top w:val="none" w:sz="0" w:space="0" w:color="auto"/>
            <w:left w:val="none" w:sz="0" w:space="0" w:color="auto"/>
            <w:bottom w:val="none" w:sz="0" w:space="0" w:color="auto"/>
            <w:right w:val="none" w:sz="0" w:space="0" w:color="auto"/>
          </w:divBdr>
        </w:div>
        <w:div w:id="2056393243">
          <w:marLeft w:val="0"/>
          <w:marRight w:val="0"/>
          <w:marTop w:val="0"/>
          <w:marBottom w:val="0"/>
          <w:divBdr>
            <w:top w:val="none" w:sz="0" w:space="0" w:color="auto"/>
            <w:left w:val="none" w:sz="0" w:space="0" w:color="auto"/>
            <w:bottom w:val="none" w:sz="0" w:space="0" w:color="auto"/>
            <w:right w:val="none" w:sz="0" w:space="0" w:color="auto"/>
          </w:divBdr>
        </w:div>
        <w:div w:id="274600265">
          <w:marLeft w:val="0"/>
          <w:marRight w:val="0"/>
          <w:marTop w:val="0"/>
          <w:marBottom w:val="0"/>
          <w:divBdr>
            <w:top w:val="none" w:sz="0" w:space="0" w:color="auto"/>
            <w:left w:val="none" w:sz="0" w:space="0" w:color="auto"/>
            <w:bottom w:val="none" w:sz="0" w:space="0" w:color="auto"/>
            <w:right w:val="none" w:sz="0" w:space="0" w:color="auto"/>
          </w:divBdr>
        </w:div>
        <w:div w:id="446001662">
          <w:marLeft w:val="0"/>
          <w:marRight w:val="0"/>
          <w:marTop w:val="0"/>
          <w:marBottom w:val="0"/>
          <w:divBdr>
            <w:top w:val="none" w:sz="0" w:space="0" w:color="auto"/>
            <w:left w:val="none" w:sz="0" w:space="0" w:color="auto"/>
            <w:bottom w:val="none" w:sz="0" w:space="0" w:color="auto"/>
            <w:right w:val="none" w:sz="0" w:space="0" w:color="auto"/>
          </w:divBdr>
        </w:div>
        <w:div w:id="1313364611">
          <w:marLeft w:val="0"/>
          <w:marRight w:val="0"/>
          <w:marTop w:val="0"/>
          <w:marBottom w:val="0"/>
          <w:divBdr>
            <w:top w:val="none" w:sz="0" w:space="0" w:color="auto"/>
            <w:left w:val="none" w:sz="0" w:space="0" w:color="auto"/>
            <w:bottom w:val="none" w:sz="0" w:space="0" w:color="auto"/>
            <w:right w:val="none" w:sz="0" w:space="0" w:color="auto"/>
          </w:divBdr>
        </w:div>
        <w:div w:id="2103987339">
          <w:marLeft w:val="0"/>
          <w:marRight w:val="0"/>
          <w:marTop w:val="0"/>
          <w:marBottom w:val="0"/>
          <w:divBdr>
            <w:top w:val="none" w:sz="0" w:space="0" w:color="auto"/>
            <w:left w:val="none" w:sz="0" w:space="0" w:color="auto"/>
            <w:bottom w:val="none" w:sz="0" w:space="0" w:color="auto"/>
            <w:right w:val="none" w:sz="0" w:space="0" w:color="auto"/>
          </w:divBdr>
        </w:div>
        <w:div w:id="318580779">
          <w:marLeft w:val="0"/>
          <w:marRight w:val="0"/>
          <w:marTop w:val="0"/>
          <w:marBottom w:val="0"/>
          <w:divBdr>
            <w:top w:val="none" w:sz="0" w:space="0" w:color="auto"/>
            <w:left w:val="none" w:sz="0" w:space="0" w:color="auto"/>
            <w:bottom w:val="none" w:sz="0" w:space="0" w:color="auto"/>
            <w:right w:val="none" w:sz="0" w:space="0" w:color="auto"/>
          </w:divBdr>
        </w:div>
        <w:div w:id="480465472">
          <w:marLeft w:val="0"/>
          <w:marRight w:val="0"/>
          <w:marTop w:val="0"/>
          <w:marBottom w:val="0"/>
          <w:divBdr>
            <w:top w:val="none" w:sz="0" w:space="0" w:color="auto"/>
            <w:left w:val="none" w:sz="0" w:space="0" w:color="auto"/>
            <w:bottom w:val="none" w:sz="0" w:space="0" w:color="auto"/>
            <w:right w:val="none" w:sz="0" w:space="0" w:color="auto"/>
          </w:divBdr>
        </w:div>
        <w:div w:id="233585063">
          <w:marLeft w:val="0"/>
          <w:marRight w:val="0"/>
          <w:marTop w:val="0"/>
          <w:marBottom w:val="0"/>
          <w:divBdr>
            <w:top w:val="none" w:sz="0" w:space="0" w:color="auto"/>
            <w:left w:val="none" w:sz="0" w:space="0" w:color="auto"/>
            <w:bottom w:val="none" w:sz="0" w:space="0" w:color="auto"/>
            <w:right w:val="none" w:sz="0" w:space="0" w:color="auto"/>
          </w:divBdr>
        </w:div>
        <w:div w:id="1161431064">
          <w:marLeft w:val="0"/>
          <w:marRight w:val="0"/>
          <w:marTop w:val="0"/>
          <w:marBottom w:val="0"/>
          <w:divBdr>
            <w:top w:val="none" w:sz="0" w:space="0" w:color="auto"/>
            <w:left w:val="none" w:sz="0" w:space="0" w:color="auto"/>
            <w:bottom w:val="none" w:sz="0" w:space="0" w:color="auto"/>
            <w:right w:val="none" w:sz="0" w:space="0" w:color="auto"/>
          </w:divBdr>
        </w:div>
        <w:div w:id="264122737">
          <w:marLeft w:val="0"/>
          <w:marRight w:val="0"/>
          <w:marTop w:val="0"/>
          <w:marBottom w:val="0"/>
          <w:divBdr>
            <w:top w:val="none" w:sz="0" w:space="0" w:color="auto"/>
            <w:left w:val="none" w:sz="0" w:space="0" w:color="auto"/>
            <w:bottom w:val="none" w:sz="0" w:space="0" w:color="auto"/>
            <w:right w:val="none" w:sz="0" w:space="0" w:color="auto"/>
          </w:divBdr>
        </w:div>
        <w:div w:id="1330211937">
          <w:marLeft w:val="0"/>
          <w:marRight w:val="0"/>
          <w:marTop w:val="0"/>
          <w:marBottom w:val="0"/>
          <w:divBdr>
            <w:top w:val="none" w:sz="0" w:space="0" w:color="auto"/>
            <w:left w:val="none" w:sz="0" w:space="0" w:color="auto"/>
            <w:bottom w:val="none" w:sz="0" w:space="0" w:color="auto"/>
            <w:right w:val="none" w:sz="0" w:space="0" w:color="auto"/>
          </w:divBdr>
        </w:div>
        <w:div w:id="2109963455">
          <w:marLeft w:val="0"/>
          <w:marRight w:val="0"/>
          <w:marTop w:val="0"/>
          <w:marBottom w:val="0"/>
          <w:divBdr>
            <w:top w:val="none" w:sz="0" w:space="0" w:color="auto"/>
            <w:left w:val="none" w:sz="0" w:space="0" w:color="auto"/>
            <w:bottom w:val="none" w:sz="0" w:space="0" w:color="auto"/>
            <w:right w:val="none" w:sz="0" w:space="0" w:color="auto"/>
          </w:divBdr>
        </w:div>
        <w:div w:id="1410538147">
          <w:marLeft w:val="0"/>
          <w:marRight w:val="0"/>
          <w:marTop w:val="0"/>
          <w:marBottom w:val="0"/>
          <w:divBdr>
            <w:top w:val="none" w:sz="0" w:space="0" w:color="auto"/>
            <w:left w:val="none" w:sz="0" w:space="0" w:color="auto"/>
            <w:bottom w:val="none" w:sz="0" w:space="0" w:color="auto"/>
            <w:right w:val="none" w:sz="0" w:space="0" w:color="auto"/>
          </w:divBdr>
        </w:div>
        <w:div w:id="1956672223">
          <w:marLeft w:val="0"/>
          <w:marRight w:val="0"/>
          <w:marTop w:val="0"/>
          <w:marBottom w:val="0"/>
          <w:divBdr>
            <w:top w:val="none" w:sz="0" w:space="0" w:color="auto"/>
            <w:left w:val="none" w:sz="0" w:space="0" w:color="auto"/>
            <w:bottom w:val="none" w:sz="0" w:space="0" w:color="auto"/>
            <w:right w:val="none" w:sz="0" w:space="0" w:color="auto"/>
          </w:divBdr>
        </w:div>
        <w:div w:id="201945853">
          <w:marLeft w:val="0"/>
          <w:marRight w:val="0"/>
          <w:marTop w:val="0"/>
          <w:marBottom w:val="0"/>
          <w:divBdr>
            <w:top w:val="none" w:sz="0" w:space="0" w:color="auto"/>
            <w:left w:val="none" w:sz="0" w:space="0" w:color="auto"/>
            <w:bottom w:val="none" w:sz="0" w:space="0" w:color="auto"/>
            <w:right w:val="none" w:sz="0" w:space="0" w:color="auto"/>
          </w:divBdr>
        </w:div>
        <w:div w:id="1990864529">
          <w:marLeft w:val="0"/>
          <w:marRight w:val="0"/>
          <w:marTop w:val="0"/>
          <w:marBottom w:val="0"/>
          <w:divBdr>
            <w:top w:val="none" w:sz="0" w:space="0" w:color="auto"/>
            <w:left w:val="none" w:sz="0" w:space="0" w:color="auto"/>
            <w:bottom w:val="none" w:sz="0" w:space="0" w:color="auto"/>
            <w:right w:val="none" w:sz="0" w:space="0" w:color="auto"/>
          </w:divBdr>
        </w:div>
        <w:div w:id="1949774471">
          <w:marLeft w:val="0"/>
          <w:marRight w:val="0"/>
          <w:marTop w:val="0"/>
          <w:marBottom w:val="0"/>
          <w:divBdr>
            <w:top w:val="none" w:sz="0" w:space="0" w:color="auto"/>
            <w:left w:val="none" w:sz="0" w:space="0" w:color="auto"/>
            <w:bottom w:val="none" w:sz="0" w:space="0" w:color="auto"/>
            <w:right w:val="none" w:sz="0" w:space="0" w:color="auto"/>
          </w:divBdr>
        </w:div>
        <w:div w:id="1809125714">
          <w:marLeft w:val="0"/>
          <w:marRight w:val="0"/>
          <w:marTop w:val="0"/>
          <w:marBottom w:val="0"/>
          <w:divBdr>
            <w:top w:val="none" w:sz="0" w:space="0" w:color="auto"/>
            <w:left w:val="none" w:sz="0" w:space="0" w:color="auto"/>
            <w:bottom w:val="none" w:sz="0" w:space="0" w:color="auto"/>
            <w:right w:val="none" w:sz="0" w:space="0" w:color="auto"/>
          </w:divBdr>
        </w:div>
        <w:div w:id="2045128499">
          <w:marLeft w:val="0"/>
          <w:marRight w:val="0"/>
          <w:marTop w:val="0"/>
          <w:marBottom w:val="0"/>
          <w:divBdr>
            <w:top w:val="none" w:sz="0" w:space="0" w:color="auto"/>
            <w:left w:val="none" w:sz="0" w:space="0" w:color="auto"/>
            <w:bottom w:val="none" w:sz="0" w:space="0" w:color="auto"/>
            <w:right w:val="none" w:sz="0" w:space="0" w:color="auto"/>
          </w:divBdr>
        </w:div>
        <w:div w:id="1357581712">
          <w:marLeft w:val="0"/>
          <w:marRight w:val="0"/>
          <w:marTop w:val="0"/>
          <w:marBottom w:val="0"/>
          <w:divBdr>
            <w:top w:val="none" w:sz="0" w:space="0" w:color="auto"/>
            <w:left w:val="none" w:sz="0" w:space="0" w:color="auto"/>
            <w:bottom w:val="none" w:sz="0" w:space="0" w:color="auto"/>
            <w:right w:val="none" w:sz="0" w:space="0" w:color="auto"/>
          </w:divBdr>
        </w:div>
        <w:div w:id="1248921252">
          <w:marLeft w:val="0"/>
          <w:marRight w:val="0"/>
          <w:marTop w:val="0"/>
          <w:marBottom w:val="0"/>
          <w:divBdr>
            <w:top w:val="none" w:sz="0" w:space="0" w:color="auto"/>
            <w:left w:val="none" w:sz="0" w:space="0" w:color="auto"/>
            <w:bottom w:val="none" w:sz="0" w:space="0" w:color="auto"/>
            <w:right w:val="none" w:sz="0" w:space="0" w:color="auto"/>
          </w:divBdr>
        </w:div>
        <w:div w:id="1099059662">
          <w:marLeft w:val="0"/>
          <w:marRight w:val="0"/>
          <w:marTop w:val="0"/>
          <w:marBottom w:val="0"/>
          <w:divBdr>
            <w:top w:val="none" w:sz="0" w:space="0" w:color="auto"/>
            <w:left w:val="none" w:sz="0" w:space="0" w:color="auto"/>
            <w:bottom w:val="none" w:sz="0" w:space="0" w:color="auto"/>
            <w:right w:val="none" w:sz="0" w:space="0" w:color="auto"/>
          </w:divBdr>
        </w:div>
        <w:div w:id="1935166586">
          <w:marLeft w:val="0"/>
          <w:marRight w:val="0"/>
          <w:marTop w:val="0"/>
          <w:marBottom w:val="0"/>
          <w:divBdr>
            <w:top w:val="none" w:sz="0" w:space="0" w:color="auto"/>
            <w:left w:val="none" w:sz="0" w:space="0" w:color="auto"/>
            <w:bottom w:val="none" w:sz="0" w:space="0" w:color="auto"/>
            <w:right w:val="none" w:sz="0" w:space="0" w:color="auto"/>
          </w:divBdr>
        </w:div>
        <w:div w:id="11155381">
          <w:marLeft w:val="0"/>
          <w:marRight w:val="0"/>
          <w:marTop w:val="0"/>
          <w:marBottom w:val="0"/>
          <w:divBdr>
            <w:top w:val="none" w:sz="0" w:space="0" w:color="auto"/>
            <w:left w:val="none" w:sz="0" w:space="0" w:color="auto"/>
            <w:bottom w:val="none" w:sz="0" w:space="0" w:color="auto"/>
            <w:right w:val="none" w:sz="0" w:space="0" w:color="auto"/>
          </w:divBdr>
        </w:div>
        <w:div w:id="734278166">
          <w:marLeft w:val="0"/>
          <w:marRight w:val="0"/>
          <w:marTop w:val="0"/>
          <w:marBottom w:val="0"/>
          <w:divBdr>
            <w:top w:val="none" w:sz="0" w:space="0" w:color="auto"/>
            <w:left w:val="none" w:sz="0" w:space="0" w:color="auto"/>
            <w:bottom w:val="none" w:sz="0" w:space="0" w:color="auto"/>
            <w:right w:val="none" w:sz="0" w:space="0" w:color="auto"/>
          </w:divBdr>
        </w:div>
        <w:div w:id="349259193">
          <w:marLeft w:val="0"/>
          <w:marRight w:val="0"/>
          <w:marTop w:val="0"/>
          <w:marBottom w:val="0"/>
          <w:divBdr>
            <w:top w:val="none" w:sz="0" w:space="0" w:color="auto"/>
            <w:left w:val="none" w:sz="0" w:space="0" w:color="auto"/>
            <w:bottom w:val="none" w:sz="0" w:space="0" w:color="auto"/>
            <w:right w:val="none" w:sz="0" w:space="0" w:color="auto"/>
          </w:divBdr>
        </w:div>
        <w:div w:id="1855147879">
          <w:marLeft w:val="0"/>
          <w:marRight w:val="0"/>
          <w:marTop w:val="0"/>
          <w:marBottom w:val="0"/>
          <w:divBdr>
            <w:top w:val="none" w:sz="0" w:space="0" w:color="auto"/>
            <w:left w:val="none" w:sz="0" w:space="0" w:color="auto"/>
            <w:bottom w:val="none" w:sz="0" w:space="0" w:color="auto"/>
            <w:right w:val="none" w:sz="0" w:space="0" w:color="auto"/>
          </w:divBdr>
        </w:div>
        <w:div w:id="1202940920">
          <w:marLeft w:val="0"/>
          <w:marRight w:val="0"/>
          <w:marTop w:val="0"/>
          <w:marBottom w:val="0"/>
          <w:divBdr>
            <w:top w:val="none" w:sz="0" w:space="0" w:color="auto"/>
            <w:left w:val="none" w:sz="0" w:space="0" w:color="auto"/>
            <w:bottom w:val="none" w:sz="0" w:space="0" w:color="auto"/>
            <w:right w:val="none" w:sz="0" w:space="0" w:color="auto"/>
          </w:divBdr>
        </w:div>
        <w:div w:id="729618335">
          <w:marLeft w:val="0"/>
          <w:marRight w:val="0"/>
          <w:marTop w:val="0"/>
          <w:marBottom w:val="0"/>
          <w:divBdr>
            <w:top w:val="none" w:sz="0" w:space="0" w:color="auto"/>
            <w:left w:val="none" w:sz="0" w:space="0" w:color="auto"/>
            <w:bottom w:val="none" w:sz="0" w:space="0" w:color="auto"/>
            <w:right w:val="none" w:sz="0" w:space="0" w:color="auto"/>
          </w:divBdr>
        </w:div>
        <w:div w:id="726801662">
          <w:marLeft w:val="0"/>
          <w:marRight w:val="0"/>
          <w:marTop w:val="0"/>
          <w:marBottom w:val="0"/>
          <w:divBdr>
            <w:top w:val="none" w:sz="0" w:space="0" w:color="auto"/>
            <w:left w:val="none" w:sz="0" w:space="0" w:color="auto"/>
            <w:bottom w:val="none" w:sz="0" w:space="0" w:color="auto"/>
            <w:right w:val="none" w:sz="0" w:space="0" w:color="auto"/>
          </w:divBdr>
        </w:div>
        <w:div w:id="1288505486">
          <w:marLeft w:val="0"/>
          <w:marRight w:val="0"/>
          <w:marTop w:val="0"/>
          <w:marBottom w:val="0"/>
          <w:divBdr>
            <w:top w:val="none" w:sz="0" w:space="0" w:color="auto"/>
            <w:left w:val="none" w:sz="0" w:space="0" w:color="auto"/>
            <w:bottom w:val="none" w:sz="0" w:space="0" w:color="auto"/>
            <w:right w:val="none" w:sz="0" w:space="0" w:color="auto"/>
          </w:divBdr>
        </w:div>
        <w:div w:id="732894046">
          <w:marLeft w:val="0"/>
          <w:marRight w:val="0"/>
          <w:marTop w:val="0"/>
          <w:marBottom w:val="0"/>
          <w:divBdr>
            <w:top w:val="none" w:sz="0" w:space="0" w:color="auto"/>
            <w:left w:val="none" w:sz="0" w:space="0" w:color="auto"/>
            <w:bottom w:val="none" w:sz="0" w:space="0" w:color="auto"/>
            <w:right w:val="none" w:sz="0" w:space="0" w:color="auto"/>
          </w:divBdr>
        </w:div>
        <w:div w:id="146438769">
          <w:marLeft w:val="0"/>
          <w:marRight w:val="0"/>
          <w:marTop w:val="0"/>
          <w:marBottom w:val="0"/>
          <w:divBdr>
            <w:top w:val="none" w:sz="0" w:space="0" w:color="auto"/>
            <w:left w:val="none" w:sz="0" w:space="0" w:color="auto"/>
            <w:bottom w:val="none" w:sz="0" w:space="0" w:color="auto"/>
            <w:right w:val="none" w:sz="0" w:space="0" w:color="auto"/>
          </w:divBdr>
        </w:div>
        <w:div w:id="1920745455">
          <w:marLeft w:val="0"/>
          <w:marRight w:val="0"/>
          <w:marTop w:val="0"/>
          <w:marBottom w:val="0"/>
          <w:divBdr>
            <w:top w:val="none" w:sz="0" w:space="0" w:color="auto"/>
            <w:left w:val="none" w:sz="0" w:space="0" w:color="auto"/>
            <w:bottom w:val="none" w:sz="0" w:space="0" w:color="auto"/>
            <w:right w:val="none" w:sz="0" w:space="0" w:color="auto"/>
          </w:divBdr>
        </w:div>
        <w:div w:id="1376663267">
          <w:marLeft w:val="0"/>
          <w:marRight w:val="0"/>
          <w:marTop w:val="0"/>
          <w:marBottom w:val="0"/>
          <w:divBdr>
            <w:top w:val="none" w:sz="0" w:space="0" w:color="auto"/>
            <w:left w:val="none" w:sz="0" w:space="0" w:color="auto"/>
            <w:bottom w:val="none" w:sz="0" w:space="0" w:color="auto"/>
            <w:right w:val="none" w:sz="0" w:space="0" w:color="auto"/>
          </w:divBdr>
        </w:div>
        <w:div w:id="774254517">
          <w:marLeft w:val="0"/>
          <w:marRight w:val="0"/>
          <w:marTop w:val="0"/>
          <w:marBottom w:val="0"/>
          <w:divBdr>
            <w:top w:val="none" w:sz="0" w:space="0" w:color="auto"/>
            <w:left w:val="none" w:sz="0" w:space="0" w:color="auto"/>
            <w:bottom w:val="none" w:sz="0" w:space="0" w:color="auto"/>
            <w:right w:val="none" w:sz="0" w:space="0" w:color="auto"/>
          </w:divBdr>
        </w:div>
        <w:div w:id="1247762143">
          <w:marLeft w:val="0"/>
          <w:marRight w:val="0"/>
          <w:marTop w:val="0"/>
          <w:marBottom w:val="0"/>
          <w:divBdr>
            <w:top w:val="none" w:sz="0" w:space="0" w:color="auto"/>
            <w:left w:val="none" w:sz="0" w:space="0" w:color="auto"/>
            <w:bottom w:val="none" w:sz="0" w:space="0" w:color="auto"/>
            <w:right w:val="none" w:sz="0" w:space="0" w:color="auto"/>
          </w:divBdr>
        </w:div>
        <w:div w:id="1427654589">
          <w:marLeft w:val="0"/>
          <w:marRight w:val="0"/>
          <w:marTop w:val="0"/>
          <w:marBottom w:val="0"/>
          <w:divBdr>
            <w:top w:val="none" w:sz="0" w:space="0" w:color="auto"/>
            <w:left w:val="none" w:sz="0" w:space="0" w:color="auto"/>
            <w:bottom w:val="none" w:sz="0" w:space="0" w:color="auto"/>
            <w:right w:val="none" w:sz="0" w:space="0" w:color="auto"/>
          </w:divBdr>
        </w:div>
        <w:div w:id="777794572">
          <w:marLeft w:val="0"/>
          <w:marRight w:val="0"/>
          <w:marTop w:val="0"/>
          <w:marBottom w:val="0"/>
          <w:divBdr>
            <w:top w:val="none" w:sz="0" w:space="0" w:color="auto"/>
            <w:left w:val="none" w:sz="0" w:space="0" w:color="auto"/>
            <w:bottom w:val="none" w:sz="0" w:space="0" w:color="auto"/>
            <w:right w:val="none" w:sz="0" w:space="0" w:color="auto"/>
          </w:divBdr>
        </w:div>
        <w:div w:id="1168518937">
          <w:marLeft w:val="0"/>
          <w:marRight w:val="0"/>
          <w:marTop w:val="0"/>
          <w:marBottom w:val="0"/>
          <w:divBdr>
            <w:top w:val="none" w:sz="0" w:space="0" w:color="auto"/>
            <w:left w:val="none" w:sz="0" w:space="0" w:color="auto"/>
            <w:bottom w:val="none" w:sz="0" w:space="0" w:color="auto"/>
            <w:right w:val="none" w:sz="0" w:space="0" w:color="auto"/>
          </w:divBdr>
        </w:div>
        <w:div w:id="1922831681">
          <w:marLeft w:val="0"/>
          <w:marRight w:val="0"/>
          <w:marTop w:val="0"/>
          <w:marBottom w:val="0"/>
          <w:divBdr>
            <w:top w:val="none" w:sz="0" w:space="0" w:color="auto"/>
            <w:left w:val="none" w:sz="0" w:space="0" w:color="auto"/>
            <w:bottom w:val="none" w:sz="0" w:space="0" w:color="auto"/>
            <w:right w:val="none" w:sz="0" w:space="0" w:color="auto"/>
          </w:divBdr>
        </w:div>
        <w:div w:id="1802378019">
          <w:marLeft w:val="0"/>
          <w:marRight w:val="0"/>
          <w:marTop w:val="0"/>
          <w:marBottom w:val="0"/>
          <w:divBdr>
            <w:top w:val="none" w:sz="0" w:space="0" w:color="auto"/>
            <w:left w:val="none" w:sz="0" w:space="0" w:color="auto"/>
            <w:bottom w:val="none" w:sz="0" w:space="0" w:color="auto"/>
            <w:right w:val="none" w:sz="0" w:space="0" w:color="auto"/>
          </w:divBdr>
        </w:div>
        <w:div w:id="664285442">
          <w:marLeft w:val="0"/>
          <w:marRight w:val="0"/>
          <w:marTop w:val="0"/>
          <w:marBottom w:val="0"/>
          <w:divBdr>
            <w:top w:val="none" w:sz="0" w:space="0" w:color="auto"/>
            <w:left w:val="none" w:sz="0" w:space="0" w:color="auto"/>
            <w:bottom w:val="none" w:sz="0" w:space="0" w:color="auto"/>
            <w:right w:val="none" w:sz="0" w:space="0" w:color="auto"/>
          </w:divBdr>
        </w:div>
        <w:div w:id="759058348">
          <w:marLeft w:val="0"/>
          <w:marRight w:val="0"/>
          <w:marTop w:val="0"/>
          <w:marBottom w:val="0"/>
          <w:divBdr>
            <w:top w:val="none" w:sz="0" w:space="0" w:color="auto"/>
            <w:left w:val="none" w:sz="0" w:space="0" w:color="auto"/>
            <w:bottom w:val="none" w:sz="0" w:space="0" w:color="auto"/>
            <w:right w:val="none" w:sz="0" w:space="0" w:color="auto"/>
          </w:divBdr>
        </w:div>
        <w:div w:id="369376180">
          <w:marLeft w:val="0"/>
          <w:marRight w:val="0"/>
          <w:marTop w:val="0"/>
          <w:marBottom w:val="0"/>
          <w:divBdr>
            <w:top w:val="none" w:sz="0" w:space="0" w:color="auto"/>
            <w:left w:val="none" w:sz="0" w:space="0" w:color="auto"/>
            <w:bottom w:val="none" w:sz="0" w:space="0" w:color="auto"/>
            <w:right w:val="none" w:sz="0" w:space="0" w:color="auto"/>
          </w:divBdr>
        </w:div>
        <w:div w:id="1913470174">
          <w:marLeft w:val="0"/>
          <w:marRight w:val="0"/>
          <w:marTop w:val="0"/>
          <w:marBottom w:val="0"/>
          <w:divBdr>
            <w:top w:val="none" w:sz="0" w:space="0" w:color="auto"/>
            <w:left w:val="none" w:sz="0" w:space="0" w:color="auto"/>
            <w:bottom w:val="none" w:sz="0" w:space="0" w:color="auto"/>
            <w:right w:val="none" w:sz="0" w:space="0" w:color="auto"/>
          </w:divBdr>
        </w:div>
        <w:div w:id="659357989">
          <w:marLeft w:val="0"/>
          <w:marRight w:val="0"/>
          <w:marTop w:val="0"/>
          <w:marBottom w:val="0"/>
          <w:divBdr>
            <w:top w:val="none" w:sz="0" w:space="0" w:color="auto"/>
            <w:left w:val="none" w:sz="0" w:space="0" w:color="auto"/>
            <w:bottom w:val="none" w:sz="0" w:space="0" w:color="auto"/>
            <w:right w:val="none" w:sz="0" w:space="0" w:color="auto"/>
          </w:divBdr>
        </w:div>
        <w:div w:id="2124684667">
          <w:marLeft w:val="0"/>
          <w:marRight w:val="0"/>
          <w:marTop w:val="0"/>
          <w:marBottom w:val="0"/>
          <w:divBdr>
            <w:top w:val="none" w:sz="0" w:space="0" w:color="auto"/>
            <w:left w:val="none" w:sz="0" w:space="0" w:color="auto"/>
            <w:bottom w:val="none" w:sz="0" w:space="0" w:color="auto"/>
            <w:right w:val="none" w:sz="0" w:space="0" w:color="auto"/>
          </w:divBdr>
        </w:div>
        <w:div w:id="450101369">
          <w:marLeft w:val="0"/>
          <w:marRight w:val="0"/>
          <w:marTop w:val="0"/>
          <w:marBottom w:val="0"/>
          <w:divBdr>
            <w:top w:val="none" w:sz="0" w:space="0" w:color="auto"/>
            <w:left w:val="none" w:sz="0" w:space="0" w:color="auto"/>
            <w:bottom w:val="none" w:sz="0" w:space="0" w:color="auto"/>
            <w:right w:val="none" w:sz="0" w:space="0" w:color="auto"/>
          </w:divBdr>
        </w:div>
        <w:div w:id="709956564">
          <w:marLeft w:val="0"/>
          <w:marRight w:val="0"/>
          <w:marTop w:val="0"/>
          <w:marBottom w:val="0"/>
          <w:divBdr>
            <w:top w:val="none" w:sz="0" w:space="0" w:color="auto"/>
            <w:left w:val="none" w:sz="0" w:space="0" w:color="auto"/>
            <w:bottom w:val="none" w:sz="0" w:space="0" w:color="auto"/>
            <w:right w:val="none" w:sz="0" w:space="0" w:color="auto"/>
          </w:divBdr>
        </w:div>
        <w:div w:id="954025158">
          <w:marLeft w:val="0"/>
          <w:marRight w:val="0"/>
          <w:marTop w:val="0"/>
          <w:marBottom w:val="0"/>
          <w:divBdr>
            <w:top w:val="none" w:sz="0" w:space="0" w:color="auto"/>
            <w:left w:val="none" w:sz="0" w:space="0" w:color="auto"/>
            <w:bottom w:val="none" w:sz="0" w:space="0" w:color="auto"/>
            <w:right w:val="none" w:sz="0" w:space="0" w:color="auto"/>
          </w:divBdr>
        </w:div>
        <w:div w:id="2114812506">
          <w:marLeft w:val="0"/>
          <w:marRight w:val="0"/>
          <w:marTop w:val="0"/>
          <w:marBottom w:val="0"/>
          <w:divBdr>
            <w:top w:val="none" w:sz="0" w:space="0" w:color="auto"/>
            <w:left w:val="none" w:sz="0" w:space="0" w:color="auto"/>
            <w:bottom w:val="none" w:sz="0" w:space="0" w:color="auto"/>
            <w:right w:val="none" w:sz="0" w:space="0" w:color="auto"/>
          </w:divBdr>
        </w:div>
        <w:div w:id="1851216717">
          <w:marLeft w:val="0"/>
          <w:marRight w:val="0"/>
          <w:marTop w:val="0"/>
          <w:marBottom w:val="0"/>
          <w:divBdr>
            <w:top w:val="none" w:sz="0" w:space="0" w:color="auto"/>
            <w:left w:val="none" w:sz="0" w:space="0" w:color="auto"/>
            <w:bottom w:val="none" w:sz="0" w:space="0" w:color="auto"/>
            <w:right w:val="none" w:sz="0" w:space="0" w:color="auto"/>
          </w:divBdr>
        </w:div>
        <w:div w:id="1142967537">
          <w:marLeft w:val="0"/>
          <w:marRight w:val="0"/>
          <w:marTop w:val="0"/>
          <w:marBottom w:val="0"/>
          <w:divBdr>
            <w:top w:val="none" w:sz="0" w:space="0" w:color="auto"/>
            <w:left w:val="none" w:sz="0" w:space="0" w:color="auto"/>
            <w:bottom w:val="none" w:sz="0" w:space="0" w:color="auto"/>
            <w:right w:val="none" w:sz="0" w:space="0" w:color="auto"/>
          </w:divBdr>
        </w:div>
        <w:div w:id="1299605353">
          <w:marLeft w:val="0"/>
          <w:marRight w:val="0"/>
          <w:marTop w:val="0"/>
          <w:marBottom w:val="0"/>
          <w:divBdr>
            <w:top w:val="none" w:sz="0" w:space="0" w:color="auto"/>
            <w:left w:val="none" w:sz="0" w:space="0" w:color="auto"/>
            <w:bottom w:val="none" w:sz="0" w:space="0" w:color="auto"/>
            <w:right w:val="none" w:sz="0" w:space="0" w:color="auto"/>
          </w:divBdr>
        </w:div>
        <w:div w:id="1329669294">
          <w:marLeft w:val="0"/>
          <w:marRight w:val="0"/>
          <w:marTop w:val="0"/>
          <w:marBottom w:val="0"/>
          <w:divBdr>
            <w:top w:val="none" w:sz="0" w:space="0" w:color="auto"/>
            <w:left w:val="none" w:sz="0" w:space="0" w:color="auto"/>
            <w:bottom w:val="none" w:sz="0" w:space="0" w:color="auto"/>
            <w:right w:val="none" w:sz="0" w:space="0" w:color="auto"/>
          </w:divBdr>
        </w:div>
        <w:div w:id="780299515">
          <w:marLeft w:val="0"/>
          <w:marRight w:val="0"/>
          <w:marTop w:val="0"/>
          <w:marBottom w:val="0"/>
          <w:divBdr>
            <w:top w:val="none" w:sz="0" w:space="0" w:color="auto"/>
            <w:left w:val="none" w:sz="0" w:space="0" w:color="auto"/>
            <w:bottom w:val="none" w:sz="0" w:space="0" w:color="auto"/>
            <w:right w:val="none" w:sz="0" w:space="0" w:color="auto"/>
          </w:divBdr>
        </w:div>
        <w:div w:id="2110810643">
          <w:marLeft w:val="0"/>
          <w:marRight w:val="0"/>
          <w:marTop w:val="0"/>
          <w:marBottom w:val="0"/>
          <w:divBdr>
            <w:top w:val="none" w:sz="0" w:space="0" w:color="auto"/>
            <w:left w:val="none" w:sz="0" w:space="0" w:color="auto"/>
            <w:bottom w:val="none" w:sz="0" w:space="0" w:color="auto"/>
            <w:right w:val="none" w:sz="0" w:space="0" w:color="auto"/>
          </w:divBdr>
        </w:div>
        <w:div w:id="51780563">
          <w:marLeft w:val="0"/>
          <w:marRight w:val="0"/>
          <w:marTop w:val="0"/>
          <w:marBottom w:val="0"/>
          <w:divBdr>
            <w:top w:val="none" w:sz="0" w:space="0" w:color="auto"/>
            <w:left w:val="none" w:sz="0" w:space="0" w:color="auto"/>
            <w:bottom w:val="none" w:sz="0" w:space="0" w:color="auto"/>
            <w:right w:val="none" w:sz="0" w:space="0" w:color="auto"/>
          </w:divBdr>
        </w:div>
        <w:div w:id="131025292">
          <w:marLeft w:val="0"/>
          <w:marRight w:val="0"/>
          <w:marTop w:val="0"/>
          <w:marBottom w:val="0"/>
          <w:divBdr>
            <w:top w:val="none" w:sz="0" w:space="0" w:color="auto"/>
            <w:left w:val="none" w:sz="0" w:space="0" w:color="auto"/>
            <w:bottom w:val="none" w:sz="0" w:space="0" w:color="auto"/>
            <w:right w:val="none" w:sz="0" w:space="0" w:color="auto"/>
          </w:divBdr>
        </w:div>
        <w:div w:id="350183355">
          <w:marLeft w:val="0"/>
          <w:marRight w:val="0"/>
          <w:marTop w:val="0"/>
          <w:marBottom w:val="0"/>
          <w:divBdr>
            <w:top w:val="none" w:sz="0" w:space="0" w:color="auto"/>
            <w:left w:val="none" w:sz="0" w:space="0" w:color="auto"/>
            <w:bottom w:val="none" w:sz="0" w:space="0" w:color="auto"/>
            <w:right w:val="none" w:sz="0" w:space="0" w:color="auto"/>
          </w:divBdr>
        </w:div>
        <w:div w:id="701395521">
          <w:marLeft w:val="0"/>
          <w:marRight w:val="0"/>
          <w:marTop w:val="0"/>
          <w:marBottom w:val="0"/>
          <w:divBdr>
            <w:top w:val="none" w:sz="0" w:space="0" w:color="auto"/>
            <w:left w:val="none" w:sz="0" w:space="0" w:color="auto"/>
            <w:bottom w:val="none" w:sz="0" w:space="0" w:color="auto"/>
            <w:right w:val="none" w:sz="0" w:space="0" w:color="auto"/>
          </w:divBdr>
        </w:div>
        <w:div w:id="1686906732">
          <w:marLeft w:val="0"/>
          <w:marRight w:val="0"/>
          <w:marTop w:val="0"/>
          <w:marBottom w:val="0"/>
          <w:divBdr>
            <w:top w:val="none" w:sz="0" w:space="0" w:color="auto"/>
            <w:left w:val="none" w:sz="0" w:space="0" w:color="auto"/>
            <w:bottom w:val="none" w:sz="0" w:space="0" w:color="auto"/>
            <w:right w:val="none" w:sz="0" w:space="0" w:color="auto"/>
          </w:divBdr>
        </w:div>
        <w:div w:id="2088381052">
          <w:marLeft w:val="0"/>
          <w:marRight w:val="0"/>
          <w:marTop w:val="0"/>
          <w:marBottom w:val="0"/>
          <w:divBdr>
            <w:top w:val="none" w:sz="0" w:space="0" w:color="auto"/>
            <w:left w:val="none" w:sz="0" w:space="0" w:color="auto"/>
            <w:bottom w:val="none" w:sz="0" w:space="0" w:color="auto"/>
            <w:right w:val="none" w:sz="0" w:space="0" w:color="auto"/>
          </w:divBdr>
        </w:div>
        <w:div w:id="1605918473">
          <w:marLeft w:val="0"/>
          <w:marRight w:val="0"/>
          <w:marTop w:val="0"/>
          <w:marBottom w:val="0"/>
          <w:divBdr>
            <w:top w:val="none" w:sz="0" w:space="0" w:color="auto"/>
            <w:left w:val="none" w:sz="0" w:space="0" w:color="auto"/>
            <w:bottom w:val="none" w:sz="0" w:space="0" w:color="auto"/>
            <w:right w:val="none" w:sz="0" w:space="0" w:color="auto"/>
          </w:divBdr>
        </w:div>
        <w:div w:id="2062899331">
          <w:marLeft w:val="0"/>
          <w:marRight w:val="0"/>
          <w:marTop w:val="0"/>
          <w:marBottom w:val="0"/>
          <w:divBdr>
            <w:top w:val="none" w:sz="0" w:space="0" w:color="auto"/>
            <w:left w:val="none" w:sz="0" w:space="0" w:color="auto"/>
            <w:bottom w:val="none" w:sz="0" w:space="0" w:color="auto"/>
            <w:right w:val="none" w:sz="0" w:space="0" w:color="auto"/>
          </w:divBdr>
        </w:div>
        <w:div w:id="787354289">
          <w:marLeft w:val="0"/>
          <w:marRight w:val="0"/>
          <w:marTop w:val="0"/>
          <w:marBottom w:val="0"/>
          <w:divBdr>
            <w:top w:val="none" w:sz="0" w:space="0" w:color="auto"/>
            <w:left w:val="none" w:sz="0" w:space="0" w:color="auto"/>
            <w:bottom w:val="none" w:sz="0" w:space="0" w:color="auto"/>
            <w:right w:val="none" w:sz="0" w:space="0" w:color="auto"/>
          </w:divBdr>
        </w:div>
        <w:div w:id="711274168">
          <w:marLeft w:val="0"/>
          <w:marRight w:val="0"/>
          <w:marTop w:val="0"/>
          <w:marBottom w:val="0"/>
          <w:divBdr>
            <w:top w:val="none" w:sz="0" w:space="0" w:color="auto"/>
            <w:left w:val="none" w:sz="0" w:space="0" w:color="auto"/>
            <w:bottom w:val="none" w:sz="0" w:space="0" w:color="auto"/>
            <w:right w:val="none" w:sz="0" w:space="0" w:color="auto"/>
          </w:divBdr>
        </w:div>
        <w:div w:id="1751997859">
          <w:marLeft w:val="0"/>
          <w:marRight w:val="0"/>
          <w:marTop w:val="0"/>
          <w:marBottom w:val="0"/>
          <w:divBdr>
            <w:top w:val="none" w:sz="0" w:space="0" w:color="auto"/>
            <w:left w:val="none" w:sz="0" w:space="0" w:color="auto"/>
            <w:bottom w:val="none" w:sz="0" w:space="0" w:color="auto"/>
            <w:right w:val="none" w:sz="0" w:space="0" w:color="auto"/>
          </w:divBdr>
        </w:div>
        <w:div w:id="1552687067">
          <w:marLeft w:val="0"/>
          <w:marRight w:val="0"/>
          <w:marTop w:val="0"/>
          <w:marBottom w:val="0"/>
          <w:divBdr>
            <w:top w:val="none" w:sz="0" w:space="0" w:color="auto"/>
            <w:left w:val="none" w:sz="0" w:space="0" w:color="auto"/>
            <w:bottom w:val="none" w:sz="0" w:space="0" w:color="auto"/>
            <w:right w:val="none" w:sz="0" w:space="0" w:color="auto"/>
          </w:divBdr>
        </w:div>
        <w:div w:id="696472274">
          <w:marLeft w:val="0"/>
          <w:marRight w:val="0"/>
          <w:marTop w:val="0"/>
          <w:marBottom w:val="0"/>
          <w:divBdr>
            <w:top w:val="none" w:sz="0" w:space="0" w:color="auto"/>
            <w:left w:val="none" w:sz="0" w:space="0" w:color="auto"/>
            <w:bottom w:val="none" w:sz="0" w:space="0" w:color="auto"/>
            <w:right w:val="none" w:sz="0" w:space="0" w:color="auto"/>
          </w:divBdr>
        </w:div>
        <w:div w:id="1359282645">
          <w:marLeft w:val="0"/>
          <w:marRight w:val="0"/>
          <w:marTop w:val="0"/>
          <w:marBottom w:val="0"/>
          <w:divBdr>
            <w:top w:val="none" w:sz="0" w:space="0" w:color="auto"/>
            <w:left w:val="none" w:sz="0" w:space="0" w:color="auto"/>
            <w:bottom w:val="none" w:sz="0" w:space="0" w:color="auto"/>
            <w:right w:val="none" w:sz="0" w:space="0" w:color="auto"/>
          </w:divBdr>
        </w:div>
        <w:div w:id="1374840823">
          <w:marLeft w:val="0"/>
          <w:marRight w:val="0"/>
          <w:marTop w:val="0"/>
          <w:marBottom w:val="0"/>
          <w:divBdr>
            <w:top w:val="none" w:sz="0" w:space="0" w:color="auto"/>
            <w:left w:val="none" w:sz="0" w:space="0" w:color="auto"/>
            <w:bottom w:val="none" w:sz="0" w:space="0" w:color="auto"/>
            <w:right w:val="none" w:sz="0" w:space="0" w:color="auto"/>
          </w:divBdr>
        </w:div>
        <w:div w:id="426737660">
          <w:marLeft w:val="0"/>
          <w:marRight w:val="0"/>
          <w:marTop w:val="0"/>
          <w:marBottom w:val="0"/>
          <w:divBdr>
            <w:top w:val="none" w:sz="0" w:space="0" w:color="auto"/>
            <w:left w:val="none" w:sz="0" w:space="0" w:color="auto"/>
            <w:bottom w:val="none" w:sz="0" w:space="0" w:color="auto"/>
            <w:right w:val="none" w:sz="0" w:space="0" w:color="auto"/>
          </w:divBdr>
        </w:div>
        <w:div w:id="266617449">
          <w:marLeft w:val="0"/>
          <w:marRight w:val="0"/>
          <w:marTop w:val="0"/>
          <w:marBottom w:val="0"/>
          <w:divBdr>
            <w:top w:val="none" w:sz="0" w:space="0" w:color="auto"/>
            <w:left w:val="none" w:sz="0" w:space="0" w:color="auto"/>
            <w:bottom w:val="none" w:sz="0" w:space="0" w:color="auto"/>
            <w:right w:val="none" w:sz="0" w:space="0" w:color="auto"/>
          </w:divBdr>
        </w:div>
        <w:div w:id="1614939556">
          <w:marLeft w:val="0"/>
          <w:marRight w:val="0"/>
          <w:marTop w:val="0"/>
          <w:marBottom w:val="0"/>
          <w:divBdr>
            <w:top w:val="none" w:sz="0" w:space="0" w:color="auto"/>
            <w:left w:val="none" w:sz="0" w:space="0" w:color="auto"/>
            <w:bottom w:val="none" w:sz="0" w:space="0" w:color="auto"/>
            <w:right w:val="none" w:sz="0" w:space="0" w:color="auto"/>
          </w:divBdr>
        </w:div>
        <w:div w:id="1859807362">
          <w:marLeft w:val="0"/>
          <w:marRight w:val="0"/>
          <w:marTop w:val="0"/>
          <w:marBottom w:val="0"/>
          <w:divBdr>
            <w:top w:val="none" w:sz="0" w:space="0" w:color="auto"/>
            <w:left w:val="none" w:sz="0" w:space="0" w:color="auto"/>
            <w:bottom w:val="none" w:sz="0" w:space="0" w:color="auto"/>
            <w:right w:val="none" w:sz="0" w:space="0" w:color="auto"/>
          </w:divBdr>
        </w:div>
        <w:div w:id="1997607419">
          <w:marLeft w:val="0"/>
          <w:marRight w:val="0"/>
          <w:marTop w:val="0"/>
          <w:marBottom w:val="0"/>
          <w:divBdr>
            <w:top w:val="none" w:sz="0" w:space="0" w:color="auto"/>
            <w:left w:val="none" w:sz="0" w:space="0" w:color="auto"/>
            <w:bottom w:val="none" w:sz="0" w:space="0" w:color="auto"/>
            <w:right w:val="none" w:sz="0" w:space="0" w:color="auto"/>
          </w:divBdr>
        </w:div>
        <w:div w:id="1568488941">
          <w:marLeft w:val="0"/>
          <w:marRight w:val="0"/>
          <w:marTop w:val="0"/>
          <w:marBottom w:val="0"/>
          <w:divBdr>
            <w:top w:val="none" w:sz="0" w:space="0" w:color="auto"/>
            <w:left w:val="none" w:sz="0" w:space="0" w:color="auto"/>
            <w:bottom w:val="none" w:sz="0" w:space="0" w:color="auto"/>
            <w:right w:val="none" w:sz="0" w:space="0" w:color="auto"/>
          </w:divBdr>
        </w:div>
        <w:div w:id="1140196529">
          <w:marLeft w:val="0"/>
          <w:marRight w:val="0"/>
          <w:marTop w:val="0"/>
          <w:marBottom w:val="0"/>
          <w:divBdr>
            <w:top w:val="none" w:sz="0" w:space="0" w:color="auto"/>
            <w:left w:val="none" w:sz="0" w:space="0" w:color="auto"/>
            <w:bottom w:val="none" w:sz="0" w:space="0" w:color="auto"/>
            <w:right w:val="none" w:sz="0" w:space="0" w:color="auto"/>
          </w:divBdr>
        </w:div>
        <w:div w:id="2012098063">
          <w:marLeft w:val="0"/>
          <w:marRight w:val="0"/>
          <w:marTop w:val="0"/>
          <w:marBottom w:val="0"/>
          <w:divBdr>
            <w:top w:val="none" w:sz="0" w:space="0" w:color="auto"/>
            <w:left w:val="none" w:sz="0" w:space="0" w:color="auto"/>
            <w:bottom w:val="none" w:sz="0" w:space="0" w:color="auto"/>
            <w:right w:val="none" w:sz="0" w:space="0" w:color="auto"/>
          </w:divBdr>
        </w:div>
        <w:div w:id="444354434">
          <w:marLeft w:val="0"/>
          <w:marRight w:val="0"/>
          <w:marTop w:val="0"/>
          <w:marBottom w:val="0"/>
          <w:divBdr>
            <w:top w:val="none" w:sz="0" w:space="0" w:color="auto"/>
            <w:left w:val="none" w:sz="0" w:space="0" w:color="auto"/>
            <w:bottom w:val="none" w:sz="0" w:space="0" w:color="auto"/>
            <w:right w:val="none" w:sz="0" w:space="0" w:color="auto"/>
          </w:divBdr>
        </w:div>
        <w:div w:id="1181621947">
          <w:marLeft w:val="0"/>
          <w:marRight w:val="0"/>
          <w:marTop w:val="0"/>
          <w:marBottom w:val="0"/>
          <w:divBdr>
            <w:top w:val="none" w:sz="0" w:space="0" w:color="auto"/>
            <w:left w:val="none" w:sz="0" w:space="0" w:color="auto"/>
            <w:bottom w:val="none" w:sz="0" w:space="0" w:color="auto"/>
            <w:right w:val="none" w:sz="0" w:space="0" w:color="auto"/>
          </w:divBdr>
        </w:div>
        <w:div w:id="1914772573">
          <w:marLeft w:val="0"/>
          <w:marRight w:val="0"/>
          <w:marTop w:val="0"/>
          <w:marBottom w:val="0"/>
          <w:divBdr>
            <w:top w:val="none" w:sz="0" w:space="0" w:color="auto"/>
            <w:left w:val="none" w:sz="0" w:space="0" w:color="auto"/>
            <w:bottom w:val="none" w:sz="0" w:space="0" w:color="auto"/>
            <w:right w:val="none" w:sz="0" w:space="0" w:color="auto"/>
          </w:divBdr>
        </w:div>
        <w:div w:id="612785588">
          <w:marLeft w:val="0"/>
          <w:marRight w:val="0"/>
          <w:marTop w:val="0"/>
          <w:marBottom w:val="0"/>
          <w:divBdr>
            <w:top w:val="none" w:sz="0" w:space="0" w:color="auto"/>
            <w:left w:val="none" w:sz="0" w:space="0" w:color="auto"/>
            <w:bottom w:val="none" w:sz="0" w:space="0" w:color="auto"/>
            <w:right w:val="none" w:sz="0" w:space="0" w:color="auto"/>
          </w:divBdr>
        </w:div>
        <w:div w:id="1509981437">
          <w:marLeft w:val="0"/>
          <w:marRight w:val="0"/>
          <w:marTop w:val="0"/>
          <w:marBottom w:val="0"/>
          <w:divBdr>
            <w:top w:val="none" w:sz="0" w:space="0" w:color="auto"/>
            <w:left w:val="none" w:sz="0" w:space="0" w:color="auto"/>
            <w:bottom w:val="none" w:sz="0" w:space="0" w:color="auto"/>
            <w:right w:val="none" w:sz="0" w:space="0" w:color="auto"/>
          </w:divBdr>
        </w:div>
        <w:div w:id="804472207">
          <w:marLeft w:val="0"/>
          <w:marRight w:val="0"/>
          <w:marTop w:val="0"/>
          <w:marBottom w:val="0"/>
          <w:divBdr>
            <w:top w:val="none" w:sz="0" w:space="0" w:color="auto"/>
            <w:left w:val="none" w:sz="0" w:space="0" w:color="auto"/>
            <w:bottom w:val="none" w:sz="0" w:space="0" w:color="auto"/>
            <w:right w:val="none" w:sz="0" w:space="0" w:color="auto"/>
          </w:divBdr>
        </w:div>
        <w:div w:id="280038765">
          <w:marLeft w:val="0"/>
          <w:marRight w:val="0"/>
          <w:marTop w:val="0"/>
          <w:marBottom w:val="0"/>
          <w:divBdr>
            <w:top w:val="none" w:sz="0" w:space="0" w:color="auto"/>
            <w:left w:val="none" w:sz="0" w:space="0" w:color="auto"/>
            <w:bottom w:val="none" w:sz="0" w:space="0" w:color="auto"/>
            <w:right w:val="none" w:sz="0" w:space="0" w:color="auto"/>
          </w:divBdr>
        </w:div>
        <w:div w:id="712653896">
          <w:marLeft w:val="0"/>
          <w:marRight w:val="0"/>
          <w:marTop w:val="0"/>
          <w:marBottom w:val="0"/>
          <w:divBdr>
            <w:top w:val="none" w:sz="0" w:space="0" w:color="auto"/>
            <w:left w:val="none" w:sz="0" w:space="0" w:color="auto"/>
            <w:bottom w:val="none" w:sz="0" w:space="0" w:color="auto"/>
            <w:right w:val="none" w:sz="0" w:space="0" w:color="auto"/>
          </w:divBdr>
        </w:div>
        <w:div w:id="855195286">
          <w:marLeft w:val="0"/>
          <w:marRight w:val="0"/>
          <w:marTop w:val="0"/>
          <w:marBottom w:val="0"/>
          <w:divBdr>
            <w:top w:val="none" w:sz="0" w:space="0" w:color="auto"/>
            <w:left w:val="none" w:sz="0" w:space="0" w:color="auto"/>
            <w:bottom w:val="none" w:sz="0" w:space="0" w:color="auto"/>
            <w:right w:val="none" w:sz="0" w:space="0" w:color="auto"/>
          </w:divBdr>
        </w:div>
        <w:div w:id="29468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gk01</dc:creator>
  <cp:keywords/>
  <dc:description/>
  <cp:lastModifiedBy>gk01</cp:lastModifiedBy>
  <cp:revision>2</cp:revision>
  <dcterms:created xsi:type="dcterms:W3CDTF">2015-04-13T05:56:00Z</dcterms:created>
  <dcterms:modified xsi:type="dcterms:W3CDTF">2015-04-13T05:56:00Z</dcterms:modified>
</cp:coreProperties>
</file>