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B" w:rsidRPr="00B40335" w:rsidRDefault="00AD682B" w:rsidP="00AD682B">
      <w:pPr>
        <w:rPr>
          <w:rFonts w:ascii="华文中宋" w:eastAsia="华文中宋" w:hAnsi="华文中宋"/>
          <w:szCs w:val="32"/>
        </w:rPr>
      </w:pPr>
    </w:p>
    <w:p w:rsidR="00AD682B" w:rsidRPr="00B40335" w:rsidRDefault="00AD682B" w:rsidP="00AD682B">
      <w:pPr>
        <w:rPr>
          <w:rFonts w:ascii="华文中宋" w:eastAsia="华文中宋" w:hAnsi="华文中宋"/>
          <w:szCs w:val="32"/>
        </w:rPr>
      </w:pPr>
    </w:p>
    <w:p w:rsidR="00AD682B" w:rsidRPr="00B40335" w:rsidRDefault="00AD682B" w:rsidP="00AD682B">
      <w:pPr>
        <w:rPr>
          <w:rFonts w:ascii="华文中宋" w:eastAsia="华文中宋" w:hAnsi="华文中宋"/>
          <w:szCs w:val="32"/>
        </w:rPr>
      </w:pPr>
      <w:r w:rsidRPr="00B40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C4C7" wp14:editId="2CBCD75E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79745" cy="1313815"/>
                <wp:effectExtent l="0" t="0" r="1905" b="6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2B" w:rsidRPr="002D19A5" w:rsidRDefault="00AD682B" w:rsidP="00AD682B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</w:pPr>
                            <w:r w:rsidRPr="002D19A5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  <w:t>江苏太仓港口管理委员会文件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" filled="f" stroked="f">
                <v:textbox inset="0,0,0,0">
                  <w:txbxContent>
                    <w:p w:rsidR="00AD682B" w:rsidRPr="002D19A5" w:rsidRDefault="00AD682B" w:rsidP="00AD682B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</w:pPr>
                      <w:r w:rsidRPr="002D19A5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  <w:t>江苏太仓港口管理委员会文件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D682B" w:rsidRPr="00B40335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B40335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B40335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B40335" w:rsidRDefault="00AD682B" w:rsidP="00AD682B">
      <w:pPr>
        <w:jc w:val="center"/>
        <w:rPr>
          <w:szCs w:val="32"/>
        </w:rPr>
      </w:pPr>
      <w:r w:rsidRPr="00B40335"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639EF927" wp14:editId="64C93C5C">
                <wp:simplePos x="0" y="0"/>
                <wp:positionH relativeFrom="page">
                  <wp:align>center</wp:align>
                </wp:positionH>
                <wp:positionV relativeFrom="margin">
                  <wp:posOffset>2628264</wp:posOffset>
                </wp:positionV>
                <wp:extent cx="5579745" cy="0"/>
                <wp:effectExtent l="0" t="19050" r="1905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17e-5mm;mso-wrap-distance-right:9pt;mso-wrap-distance-bottom:-17e-5mm;mso-position-horizontal:center;mso-position-horizontal-relative:page;mso-position-vertical:absolute;mso-position-vertical-relative:margin;mso-width-percent:0;mso-height-percent:0;mso-width-relative:margin;mso-height-relative:page" from="0,206.95pt" to="439.3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" strokecolor="#c00000" strokeweight="2.25pt">
                <o:lock v:ext="edit" shapetype="f"/>
                <w10:wrap anchorx="page" anchory="margin"/>
              </v:line>
            </w:pict>
          </mc:Fallback>
        </mc:AlternateContent>
      </w:r>
      <w:r w:rsidRPr="00B40335">
        <w:rPr>
          <w:szCs w:val="32"/>
        </w:rPr>
        <w:t>苏</w:t>
      </w:r>
      <w:proofErr w:type="gramStart"/>
      <w:r w:rsidRPr="00B40335">
        <w:rPr>
          <w:szCs w:val="32"/>
        </w:rPr>
        <w:t>太</w:t>
      </w:r>
      <w:proofErr w:type="gramEnd"/>
      <w:r w:rsidRPr="00B40335">
        <w:rPr>
          <w:szCs w:val="32"/>
        </w:rPr>
        <w:t>港〔</w:t>
      </w:r>
      <w:r w:rsidRPr="007363C2">
        <w:rPr>
          <w:szCs w:val="32"/>
        </w:rPr>
        <w:t>201</w:t>
      </w:r>
      <w:r w:rsidR="00AB0B4F" w:rsidRPr="007363C2">
        <w:rPr>
          <w:rFonts w:hint="eastAsia"/>
          <w:szCs w:val="32"/>
        </w:rPr>
        <w:t>8</w:t>
      </w:r>
      <w:r w:rsidRPr="00B40335">
        <w:rPr>
          <w:szCs w:val="32"/>
        </w:rPr>
        <w:t>〕</w:t>
      </w:r>
      <w:r w:rsidR="004679E5">
        <w:rPr>
          <w:rFonts w:hint="eastAsia"/>
          <w:szCs w:val="32"/>
        </w:rPr>
        <w:t>10</w:t>
      </w:r>
      <w:r w:rsidRPr="00B40335">
        <w:rPr>
          <w:szCs w:val="32"/>
        </w:rPr>
        <w:t>号</w:t>
      </w:r>
    </w:p>
    <w:p w:rsidR="00AD682B" w:rsidRPr="00B40335" w:rsidRDefault="00AD682B" w:rsidP="00B40335">
      <w:pPr>
        <w:spacing w:line="240" w:lineRule="exact"/>
        <w:jc w:val="center"/>
        <w:rPr>
          <w:rFonts w:ascii="华文中宋" w:eastAsia="华文中宋" w:hAnsi="华文中宋"/>
          <w:szCs w:val="32"/>
        </w:rPr>
      </w:pPr>
    </w:p>
    <w:p w:rsidR="00535FDA" w:rsidRDefault="00535FDA" w:rsidP="00B40335">
      <w:pPr>
        <w:spacing w:line="240" w:lineRule="exact"/>
        <w:jc w:val="center"/>
        <w:rPr>
          <w:rFonts w:ascii="华文中宋" w:eastAsia="华文中宋" w:hAnsi="华文中宋"/>
          <w:szCs w:val="32"/>
        </w:rPr>
      </w:pPr>
    </w:p>
    <w:p w:rsidR="004679E5" w:rsidRPr="00B40335" w:rsidRDefault="004679E5" w:rsidP="00B40335">
      <w:pPr>
        <w:spacing w:line="240" w:lineRule="exact"/>
        <w:jc w:val="center"/>
        <w:rPr>
          <w:rFonts w:ascii="华文中宋" w:eastAsia="华文中宋" w:hAnsi="华文中宋"/>
          <w:szCs w:val="32"/>
        </w:rPr>
      </w:pPr>
    </w:p>
    <w:p w:rsidR="00535FDA" w:rsidRPr="00B40335" w:rsidRDefault="004679E5" w:rsidP="004B74D9">
      <w:pPr>
        <w:spacing w:line="520" w:lineRule="exact"/>
        <w:jc w:val="center"/>
        <w:rPr>
          <w:szCs w:val="32"/>
        </w:rPr>
      </w:pPr>
      <w:r w:rsidRPr="004679E5">
        <w:rPr>
          <w:rFonts w:eastAsia="方正小标宋简体" w:hint="eastAsia"/>
          <w:sz w:val="44"/>
          <w:szCs w:val="44"/>
        </w:rPr>
        <w:t>关于进一步规范港口经营活动的通知</w:t>
      </w:r>
    </w:p>
    <w:p w:rsidR="004B74D9" w:rsidRDefault="004B74D9" w:rsidP="004B74D9">
      <w:pPr>
        <w:spacing w:line="520" w:lineRule="exact"/>
        <w:rPr>
          <w:szCs w:val="32"/>
        </w:rPr>
      </w:pPr>
    </w:p>
    <w:p w:rsidR="00D555F2" w:rsidRPr="00D555F2" w:rsidRDefault="00D555F2" w:rsidP="00D555F2">
      <w:pPr>
        <w:widowControl/>
        <w:adjustRightInd w:val="0"/>
        <w:snapToGrid w:val="0"/>
        <w:spacing w:line="560" w:lineRule="exact"/>
        <w:jc w:val="left"/>
        <w:rPr>
          <w:rFonts w:ascii="仿宋_GB2312" w:hAnsi="Tahoma" w:hint="eastAsia"/>
          <w:kern w:val="0"/>
          <w:szCs w:val="32"/>
        </w:rPr>
      </w:pPr>
      <w:r w:rsidRPr="00D555F2">
        <w:rPr>
          <w:rFonts w:ascii="仿宋_GB2312" w:hAnsi="Tahoma" w:hint="eastAsia"/>
          <w:kern w:val="0"/>
          <w:szCs w:val="32"/>
        </w:rPr>
        <w:t>各码头企业：</w:t>
      </w:r>
    </w:p>
    <w:p w:rsidR="00D555F2" w:rsidRPr="00D555F2" w:rsidRDefault="00D555F2" w:rsidP="00D555F2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仿宋_GB2312" w:hAnsi="Tahoma" w:hint="eastAsia"/>
          <w:kern w:val="0"/>
          <w:szCs w:val="32"/>
        </w:rPr>
      </w:pPr>
      <w:r w:rsidRPr="00D555F2">
        <w:rPr>
          <w:rFonts w:ascii="仿宋_GB2312" w:hAnsi="Tahoma" w:hint="eastAsia"/>
          <w:kern w:val="0"/>
          <w:szCs w:val="32"/>
        </w:rPr>
        <w:t>为全面贯彻落实党中央、国务院关于长江经济带“共抓大保护、不搞大开发”的决策部署和省、市“两减六治三提升”专项行动的要求，根据《中华人民共和国港口法》、《港口经营管理规定》、《港口岸线使用审批管理办法》、《江苏省港口条例》等法律、法规和规章的规定，港口经营人应当按照批准的范围和功能使用港口岸线，不得擅自改变港口岸线的使用范围和使用功能，如因企业更名、控股权转移导致岸线实际使用人发生改变，或者改变批准的岸线用途，须要报原批准机关进行审批。同时，港口经营应当有固定的经营场所，有与经营业务相适应的设施、设备、专业技术人员和管理人员，并应当具备法律、法规规定的其他条件。请各码头企业本着合法、合</w:t>
      </w:r>
      <w:proofErr w:type="gramStart"/>
      <w:r w:rsidRPr="00D555F2">
        <w:rPr>
          <w:rFonts w:ascii="仿宋_GB2312" w:hAnsi="Tahoma" w:hint="eastAsia"/>
          <w:kern w:val="0"/>
          <w:szCs w:val="32"/>
        </w:rPr>
        <w:t>规</w:t>
      </w:r>
      <w:proofErr w:type="gramEnd"/>
      <w:r w:rsidRPr="00D555F2">
        <w:rPr>
          <w:rFonts w:ascii="仿宋_GB2312" w:hAnsi="Tahoma" w:hint="eastAsia"/>
          <w:kern w:val="0"/>
          <w:szCs w:val="32"/>
        </w:rPr>
        <w:t>经营的原则和打造绿色</w:t>
      </w:r>
      <w:r w:rsidRPr="00D555F2">
        <w:rPr>
          <w:rFonts w:ascii="仿宋_GB2312" w:hAnsi="Tahoma" w:hint="eastAsia"/>
          <w:kern w:val="0"/>
          <w:szCs w:val="32"/>
        </w:rPr>
        <w:lastRenderedPageBreak/>
        <w:t>低碳安全港口的要求，严格规范港口岸线使用用途，</w:t>
      </w:r>
      <w:r w:rsidR="00E1792B">
        <w:rPr>
          <w:rFonts w:ascii="仿宋_GB2312" w:hAnsi="Tahoma" w:hint="eastAsia"/>
          <w:kern w:val="0"/>
          <w:szCs w:val="32"/>
        </w:rPr>
        <w:t>停止</w:t>
      </w:r>
      <w:r w:rsidRPr="00D555F2">
        <w:rPr>
          <w:rFonts w:ascii="仿宋_GB2312" w:hAnsi="Tahoma" w:hint="eastAsia"/>
          <w:kern w:val="0"/>
          <w:szCs w:val="32"/>
        </w:rPr>
        <w:t>超范围经营行为，有效控制环境污染风险和安全隐患，切实维护太仓港公平公正、竞争有序的市场秩序。</w:t>
      </w:r>
    </w:p>
    <w:p w:rsidR="004679E5" w:rsidRPr="005008EA" w:rsidRDefault="004679E5" w:rsidP="004679E5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仿宋_GB2312" w:hAnsi="Tahoma"/>
          <w:kern w:val="0"/>
          <w:szCs w:val="32"/>
        </w:rPr>
      </w:pPr>
      <w:r w:rsidRPr="004679E5">
        <w:rPr>
          <w:rFonts w:ascii="仿宋_GB2312" w:hAnsi="Tahoma" w:hint="eastAsia"/>
          <w:kern w:val="0"/>
          <w:szCs w:val="32"/>
        </w:rPr>
        <w:t>特此通知。</w:t>
      </w:r>
    </w:p>
    <w:p w:rsidR="00535FDA" w:rsidRDefault="00535FDA" w:rsidP="00D555F2">
      <w:pPr>
        <w:spacing w:line="560" w:lineRule="exact"/>
        <w:ind w:firstLineChars="200" w:firstLine="632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ind w:firstLineChars="200" w:firstLine="632"/>
        <w:rPr>
          <w:rFonts w:hint="eastAsia"/>
          <w:szCs w:val="32"/>
        </w:rPr>
      </w:pPr>
      <w:r>
        <w:rPr>
          <w:rFonts w:ascii="仿宋" w:eastAsia="仿宋" w:hAnsi="仿宋" w:cstheme="minorBidi" w:hint="eastAsia"/>
          <w:szCs w:val="32"/>
        </w:rPr>
        <w:t>附件：</w:t>
      </w:r>
      <w:r w:rsidRPr="002D1358">
        <w:rPr>
          <w:rFonts w:ascii="仿宋" w:eastAsia="仿宋" w:hAnsi="仿宋" w:cstheme="minorBidi" w:hint="eastAsia"/>
          <w:szCs w:val="32"/>
        </w:rPr>
        <w:t>太仓港各码头企业岸线使用核准用途汇总表</w:t>
      </w:r>
    </w:p>
    <w:p w:rsidR="00D555F2" w:rsidRPr="004B74D9" w:rsidRDefault="00D555F2" w:rsidP="00D555F2">
      <w:pPr>
        <w:spacing w:line="560" w:lineRule="exact"/>
        <w:ind w:firstLineChars="200" w:firstLine="632"/>
        <w:rPr>
          <w:szCs w:val="32"/>
        </w:rPr>
      </w:pPr>
    </w:p>
    <w:p w:rsidR="00535FDA" w:rsidRPr="00B40335" w:rsidRDefault="00535FDA" w:rsidP="004B74D9">
      <w:pPr>
        <w:spacing w:line="520" w:lineRule="exact"/>
        <w:ind w:firstLineChars="1250" w:firstLine="3948"/>
        <w:rPr>
          <w:szCs w:val="32"/>
        </w:rPr>
      </w:pPr>
      <w:r w:rsidRPr="00B40335">
        <w:rPr>
          <w:szCs w:val="32"/>
        </w:rPr>
        <w:t>江苏太仓港口管理委员会</w:t>
      </w:r>
    </w:p>
    <w:p w:rsidR="00535FDA" w:rsidRDefault="00535FDA" w:rsidP="004B74D9">
      <w:pPr>
        <w:spacing w:line="520" w:lineRule="exact"/>
        <w:ind w:firstLineChars="1450" w:firstLine="4580"/>
        <w:rPr>
          <w:szCs w:val="32"/>
        </w:rPr>
      </w:pPr>
      <w:r w:rsidRPr="007363C2">
        <w:rPr>
          <w:szCs w:val="32"/>
        </w:rPr>
        <w:t>2018</w:t>
      </w:r>
      <w:r w:rsidRPr="00B40335">
        <w:rPr>
          <w:szCs w:val="32"/>
        </w:rPr>
        <w:t>年</w:t>
      </w:r>
      <w:r w:rsidR="004679E5">
        <w:rPr>
          <w:rFonts w:hint="eastAsia"/>
          <w:szCs w:val="32"/>
        </w:rPr>
        <w:t>4</w:t>
      </w:r>
      <w:r w:rsidRPr="00B40335">
        <w:rPr>
          <w:szCs w:val="32"/>
        </w:rPr>
        <w:t>月</w:t>
      </w:r>
      <w:r w:rsidR="00E1792B">
        <w:rPr>
          <w:rFonts w:hint="eastAsia"/>
          <w:szCs w:val="32"/>
        </w:rPr>
        <w:t>11</w:t>
      </w:r>
      <w:r w:rsidRPr="00B40335">
        <w:rPr>
          <w:szCs w:val="32"/>
        </w:rPr>
        <w:t>日</w:t>
      </w:r>
    </w:p>
    <w:p w:rsidR="005008EA" w:rsidRDefault="005008EA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5008EA" w:rsidRDefault="005008EA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5008EA" w:rsidRDefault="005008EA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4679E5" w:rsidRDefault="004679E5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5008EA" w:rsidRDefault="005008EA" w:rsidP="004B74D9">
      <w:pPr>
        <w:spacing w:line="520" w:lineRule="exact"/>
        <w:rPr>
          <w:rFonts w:ascii="黑体" w:eastAsia="黑体"/>
          <w:szCs w:val="32"/>
          <w:lang w:val="en-GB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D555F2" w:rsidRDefault="00D555F2" w:rsidP="00B62BF9">
      <w:pPr>
        <w:spacing w:line="160" w:lineRule="exact"/>
        <w:rPr>
          <w:szCs w:val="32"/>
        </w:rPr>
        <w:sectPr w:rsidR="00D555F2" w:rsidSect="00B62BF9">
          <w:footerReference w:type="even" r:id="rId8"/>
          <w:footerReference w:type="default" r:id="rId9"/>
          <w:pgSz w:w="11906" w:h="16838" w:code="9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</w:p>
    <w:p w:rsidR="00D555F2" w:rsidRPr="00D555F2" w:rsidRDefault="00D555F2" w:rsidP="00D555F2">
      <w:pPr>
        <w:jc w:val="left"/>
        <w:rPr>
          <w:rFonts w:ascii="黑体" w:eastAsia="黑体" w:hint="eastAsia"/>
          <w:szCs w:val="32"/>
        </w:rPr>
      </w:pPr>
      <w:r w:rsidRPr="00D555F2">
        <w:rPr>
          <w:rFonts w:ascii="黑体" w:eastAsia="黑体" w:hint="eastAsia"/>
          <w:szCs w:val="32"/>
        </w:rPr>
        <w:lastRenderedPageBreak/>
        <w:t>附件：</w:t>
      </w:r>
    </w:p>
    <w:p w:rsidR="00D555F2" w:rsidRPr="00F259BE" w:rsidRDefault="00D555F2" w:rsidP="00D555F2">
      <w:pPr>
        <w:jc w:val="center"/>
        <w:rPr>
          <w:rFonts w:ascii="仿宋_GB2312"/>
          <w:b/>
          <w:szCs w:val="32"/>
        </w:rPr>
      </w:pPr>
      <w:r w:rsidRPr="00F259BE">
        <w:rPr>
          <w:rFonts w:ascii="仿宋_GB2312" w:hint="eastAsia"/>
          <w:b/>
          <w:szCs w:val="32"/>
        </w:rPr>
        <w:t>太仓港各码头企业岸线使用核准</w:t>
      </w:r>
      <w:proofErr w:type="gramStart"/>
      <w:r>
        <w:rPr>
          <w:rFonts w:ascii="仿宋_GB2312" w:hint="eastAsia"/>
          <w:b/>
          <w:szCs w:val="32"/>
        </w:rPr>
        <w:t>途</w:t>
      </w:r>
      <w:proofErr w:type="gramEnd"/>
      <w:r w:rsidRPr="00F259BE">
        <w:rPr>
          <w:rFonts w:ascii="仿宋_GB2312" w:hint="eastAsia"/>
          <w:b/>
          <w:szCs w:val="32"/>
        </w:rPr>
        <w:t>汇总表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2"/>
        <w:gridCol w:w="3480"/>
        <w:gridCol w:w="4885"/>
        <w:gridCol w:w="3824"/>
      </w:tblGrid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38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核准用途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核准文件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55F2" w:rsidRPr="00A36585" w:rsidRDefault="00D555F2" w:rsidP="00A10B7A">
            <w:pPr>
              <w:jc w:val="center"/>
              <w:rPr>
                <w:rFonts w:ascii="仿宋_GB2312"/>
                <w:w w:val="90"/>
                <w:sz w:val="28"/>
                <w:szCs w:val="28"/>
              </w:rPr>
            </w:pPr>
            <w:r w:rsidRPr="00A36585">
              <w:rPr>
                <w:rFonts w:ascii="仿宋_GB2312" w:hint="eastAsia"/>
                <w:w w:val="90"/>
                <w:sz w:val="28"/>
                <w:szCs w:val="28"/>
              </w:rPr>
              <w:t>埃克森美孚(太仓)石油有限公司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1个石化码头泊位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242D1">
              <w:rPr>
                <w:rFonts w:ascii="仿宋_GB2312" w:hint="eastAsia"/>
                <w:sz w:val="28"/>
                <w:szCs w:val="28"/>
              </w:rPr>
              <w:t>长江</w:t>
            </w:r>
            <w:proofErr w:type="gramStart"/>
            <w:r w:rsidRPr="002242D1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  <w:r w:rsidRPr="002242D1">
              <w:rPr>
                <w:rFonts w:ascii="仿宋_GB2312" w:hint="eastAsia"/>
                <w:sz w:val="28"/>
                <w:szCs w:val="28"/>
              </w:rPr>
              <w:t>〔1995〕594号</w:t>
            </w:r>
            <w:r>
              <w:rPr>
                <w:rFonts w:ascii="仿宋_GB2312" w:hint="eastAsia"/>
                <w:sz w:val="28"/>
                <w:szCs w:val="28"/>
              </w:rPr>
              <w:t>文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A86F7D">
              <w:rPr>
                <w:rFonts w:ascii="仿宋_GB2312" w:hint="eastAsia"/>
                <w:sz w:val="28"/>
                <w:szCs w:val="28"/>
              </w:rPr>
              <w:t>江苏长江石油化工有限公司</w:t>
            </w:r>
          </w:p>
        </w:tc>
        <w:tc>
          <w:tcPr>
            <w:tcW w:w="5387" w:type="dxa"/>
            <w:vAlign w:val="center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7个石化码头泊位</w:t>
            </w:r>
          </w:p>
        </w:tc>
        <w:tc>
          <w:tcPr>
            <w:tcW w:w="4111" w:type="dxa"/>
          </w:tcPr>
          <w:p w:rsidR="00D555F2" w:rsidRDefault="00D555F2" w:rsidP="00A10B7A">
            <w:pPr>
              <w:spacing w:line="520" w:lineRule="exact"/>
              <w:jc w:val="center"/>
              <w:rPr>
                <w:rFonts w:ascii="仿宋_GB2312"/>
                <w:w w:val="90"/>
                <w:sz w:val="28"/>
                <w:szCs w:val="28"/>
              </w:rPr>
            </w:pPr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长江</w:t>
            </w:r>
            <w:proofErr w:type="gramStart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务</w:t>
            </w:r>
            <w:proofErr w:type="gramEnd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 xml:space="preserve">〔1992〕901号          </w:t>
            </w:r>
          </w:p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长江</w:t>
            </w:r>
            <w:proofErr w:type="gramStart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务</w:t>
            </w:r>
            <w:proofErr w:type="gramEnd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〔2002〕119号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056025">
              <w:rPr>
                <w:rFonts w:ascii="仿宋_GB2312" w:hint="eastAsia"/>
                <w:sz w:val="28"/>
                <w:szCs w:val="28"/>
              </w:rPr>
              <w:t>太仓阳鸿石化</w:t>
            </w:r>
            <w:proofErr w:type="gramEnd"/>
            <w:r w:rsidRPr="00056025">
              <w:rPr>
                <w:rFonts w:ascii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5387" w:type="dxa"/>
            <w:vAlign w:val="center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8个液体化工品泊位</w:t>
            </w:r>
          </w:p>
        </w:tc>
        <w:tc>
          <w:tcPr>
            <w:tcW w:w="4111" w:type="dxa"/>
          </w:tcPr>
          <w:p w:rsidR="00D555F2" w:rsidRDefault="00D555F2" w:rsidP="00A10B7A">
            <w:pPr>
              <w:spacing w:line="520" w:lineRule="exact"/>
              <w:jc w:val="center"/>
              <w:rPr>
                <w:rFonts w:ascii="仿宋_GB2312"/>
                <w:w w:val="90"/>
                <w:sz w:val="28"/>
                <w:szCs w:val="28"/>
              </w:rPr>
            </w:pPr>
            <w:proofErr w:type="gramStart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>交规划发</w:t>
            </w:r>
            <w:proofErr w:type="gramEnd"/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 xml:space="preserve">〔2006〕268号        </w:t>
            </w:r>
          </w:p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77B9">
              <w:rPr>
                <w:rFonts w:ascii="仿宋_GB2312" w:hint="eastAsia"/>
                <w:w w:val="90"/>
                <w:sz w:val="28"/>
                <w:szCs w:val="28"/>
              </w:rPr>
              <w:t xml:space="preserve"> 交通厅行政许可0000010321号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A36585">
              <w:rPr>
                <w:rFonts w:ascii="仿宋_GB2312" w:hint="eastAsia"/>
                <w:sz w:val="28"/>
                <w:szCs w:val="28"/>
              </w:rPr>
              <w:t>玖龙纸业</w:t>
            </w:r>
            <w:proofErr w:type="gramEnd"/>
            <w:r w:rsidRPr="00A36585">
              <w:rPr>
                <w:rFonts w:ascii="仿宋_GB2312" w:hint="eastAsia"/>
                <w:sz w:val="28"/>
                <w:szCs w:val="28"/>
              </w:rPr>
              <w:t>(太仓)有限公司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1个煤炭码头泊位、2个件杂货泊位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C6287">
              <w:rPr>
                <w:rFonts w:ascii="仿宋_GB2312" w:hint="eastAsia"/>
                <w:sz w:val="28"/>
                <w:szCs w:val="28"/>
              </w:rPr>
              <w:t>长江</w:t>
            </w: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〔2003〕521</w:t>
            </w:r>
            <w:r>
              <w:rPr>
                <w:rFonts w:ascii="仿宋_GB2312" w:hint="eastAsia"/>
                <w:sz w:val="28"/>
                <w:szCs w:val="28"/>
              </w:rPr>
              <w:t>号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A36585">
              <w:rPr>
                <w:rFonts w:ascii="仿宋_GB2312" w:hint="eastAsia"/>
                <w:sz w:val="28"/>
                <w:szCs w:val="28"/>
              </w:rPr>
              <w:t>太仓港协</w:t>
            </w:r>
            <w:proofErr w:type="gramStart"/>
            <w:r w:rsidRPr="00A36585">
              <w:rPr>
                <w:rFonts w:ascii="仿宋_GB2312" w:hint="eastAsia"/>
                <w:sz w:val="28"/>
                <w:szCs w:val="28"/>
              </w:rPr>
              <w:t>鑫</w:t>
            </w:r>
            <w:proofErr w:type="gramEnd"/>
            <w:r w:rsidRPr="00A36585">
              <w:rPr>
                <w:rFonts w:ascii="仿宋_GB2312" w:hint="eastAsia"/>
                <w:sz w:val="28"/>
                <w:szCs w:val="28"/>
              </w:rPr>
              <w:t>发电有限公司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2个煤炭码头泊位，1个重件泊位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C6287">
              <w:rPr>
                <w:rFonts w:ascii="仿宋_GB2312" w:hint="eastAsia"/>
                <w:sz w:val="28"/>
                <w:szCs w:val="28"/>
              </w:rPr>
              <w:t>长江</w:t>
            </w: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〔2002〕53号            长江</w:t>
            </w: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〔2004〕554号</w:t>
            </w:r>
          </w:p>
        </w:tc>
      </w:tr>
      <w:tr w:rsidR="00D555F2" w:rsidTr="00A10B7A">
        <w:tc>
          <w:tcPr>
            <w:tcW w:w="817" w:type="dxa"/>
          </w:tcPr>
          <w:p w:rsidR="00D555F2" w:rsidRPr="00F259BE" w:rsidRDefault="00D555F2" w:rsidP="00A10B7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2242D1">
              <w:rPr>
                <w:rFonts w:ascii="仿宋_GB2312"/>
                <w:w w:val="80"/>
                <w:sz w:val="28"/>
                <w:szCs w:val="28"/>
              </w:rPr>
              <w:t>太仓港</w:t>
            </w:r>
            <w:proofErr w:type="gramStart"/>
            <w:r w:rsidRPr="002242D1">
              <w:rPr>
                <w:rFonts w:ascii="仿宋_GB2312"/>
                <w:w w:val="80"/>
                <w:sz w:val="28"/>
                <w:szCs w:val="28"/>
              </w:rPr>
              <w:t>上港正</w:t>
            </w:r>
            <w:proofErr w:type="gramEnd"/>
            <w:r w:rsidRPr="002242D1">
              <w:rPr>
                <w:rFonts w:ascii="仿宋_GB2312"/>
                <w:w w:val="80"/>
                <w:sz w:val="28"/>
                <w:szCs w:val="28"/>
              </w:rPr>
              <w:t>和集装箱码头有限公司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2个集装箱泊位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发改交运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〔2008〕1344号</w:t>
            </w:r>
          </w:p>
        </w:tc>
      </w:tr>
      <w:tr w:rsidR="00D555F2" w:rsidTr="00A10B7A">
        <w:tc>
          <w:tcPr>
            <w:tcW w:w="817" w:type="dxa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2242D1">
              <w:rPr>
                <w:rFonts w:ascii="仿宋_GB2312" w:hint="eastAsia"/>
                <w:w w:val="80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proofErr w:type="gramStart"/>
            <w:r w:rsidRPr="002242D1">
              <w:rPr>
                <w:rFonts w:ascii="仿宋_GB2312"/>
                <w:w w:val="80"/>
                <w:sz w:val="28"/>
                <w:szCs w:val="28"/>
              </w:rPr>
              <w:t>太仓港正和</w:t>
            </w:r>
            <w:proofErr w:type="gramEnd"/>
            <w:r w:rsidRPr="002242D1">
              <w:rPr>
                <w:rFonts w:ascii="仿宋_GB2312"/>
                <w:w w:val="80"/>
                <w:sz w:val="28"/>
                <w:szCs w:val="28"/>
              </w:rPr>
              <w:t>兴港集装箱码头有限</w:t>
            </w:r>
            <w:r w:rsidRPr="002242D1">
              <w:rPr>
                <w:rFonts w:ascii="仿宋_GB2312"/>
                <w:w w:val="8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lastRenderedPageBreak/>
              <w:t>2个集装箱泊位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发改交运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〔2008〕1344号</w:t>
            </w:r>
          </w:p>
        </w:tc>
      </w:tr>
      <w:tr w:rsidR="00D555F2" w:rsidTr="00A10B7A">
        <w:tc>
          <w:tcPr>
            <w:tcW w:w="817" w:type="dxa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2242D1">
              <w:rPr>
                <w:rFonts w:ascii="仿宋_GB2312" w:hint="eastAsia"/>
                <w:w w:val="80"/>
                <w:sz w:val="28"/>
                <w:szCs w:val="28"/>
              </w:rPr>
              <w:t>太仓国际集装箱码头有限公司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2个集装箱泊位，2个多用途泊位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发改交运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〔2005〕1451号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D555F2" w:rsidRPr="002242D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苏州现代货箱码头有限公司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  <w:r w:rsidRPr="00546DE2">
              <w:rPr>
                <w:rFonts w:ascii="仿宋_GB2312" w:hint="eastAsia"/>
                <w:sz w:val="28"/>
                <w:szCs w:val="28"/>
              </w:rPr>
              <w:t>个集装箱泊位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发改交运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〔2006〕86号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A32551">
              <w:rPr>
                <w:rFonts w:ascii="仿宋_GB2312" w:hint="eastAsia"/>
                <w:w w:val="80"/>
                <w:sz w:val="28"/>
                <w:szCs w:val="28"/>
              </w:rPr>
              <w:t>华能太仓发电有限责任公司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2个煤炭码头泊位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46DE2">
              <w:rPr>
                <w:rFonts w:ascii="仿宋_GB2312" w:hint="eastAsia"/>
                <w:sz w:val="28"/>
                <w:szCs w:val="28"/>
              </w:rPr>
              <w:t>电</w:t>
            </w:r>
            <w:proofErr w:type="gramStart"/>
            <w:r w:rsidRPr="00546DE2">
              <w:rPr>
                <w:rFonts w:ascii="仿宋_GB2312" w:hint="eastAsia"/>
                <w:sz w:val="28"/>
                <w:szCs w:val="28"/>
              </w:rPr>
              <w:t>规</w:t>
            </w:r>
            <w:proofErr w:type="gramEnd"/>
            <w:r w:rsidRPr="00546DE2">
              <w:rPr>
                <w:rFonts w:ascii="仿宋_GB2312" w:hint="eastAsia"/>
                <w:sz w:val="28"/>
                <w:szCs w:val="28"/>
              </w:rPr>
              <w:t>发〔1996〕223号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D555F2" w:rsidRPr="00A3255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A32551">
              <w:rPr>
                <w:rFonts w:ascii="仿宋_GB2312" w:hint="eastAsia"/>
                <w:w w:val="80"/>
                <w:sz w:val="28"/>
                <w:szCs w:val="28"/>
              </w:rPr>
              <w:t>华能太仓港务有限责任公司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12个</w:t>
            </w:r>
            <w:r w:rsidRPr="00546DE2">
              <w:rPr>
                <w:rFonts w:ascii="仿宋_GB2312" w:hint="eastAsia"/>
                <w:sz w:val="28"/>
                <w:szCs w:val="28"/>
              </w:rPr>
              <w:t>煤炭泊位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交函规划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〔2010〕150号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D555F2" w:rsidRPr="00A32551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proofErr w:type="gramStart"/>
            <w:r w:rsidRPr="00D57480">
              <w:rPr>
                <w:rFonts w:ascii="仿宋_GB2312" w:hint="eastAsia"/>
                <w:w w:val="80"/>
                <w:sz w:val="28"/>
                <w:szCs w:val="28"/>
              </w:rPr>
              <w:t>太仓武港码头</w:t>
            </w:r>
            <w:proofErr w:type="gramEnd"/>
            <w:r w:rsidRPr="00D57480">
              <w:rPr>
                <w:rFonts w:ascii="仿宋_GB2312" w:hint="eastAsia"/>
                <w:w w:val="80"/>
                <w:sz w:val="28"/>
                <w:szCs w:val="28"/>
              </w:rPr>
              <w:t>有限公司</w:t>
            </w:r>
          </w:p>
        </w:tc>
        <w:tc>
          <w:tcPr>
            <w:tcW w:w="5387" w:type="dxa"/>
          </w:tcPr>
          <w:p w:rsidR="00D555F2" w:rsidRPr="00546DE2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6个</w:t>
            </w:r>
            <w:r w:rsidRPr="00546DE2">
              <w:rPr>
                <w:rFonts w:ascii="仿宋_GB2312" w:hint="eastAsia"/>
                <w:sz w:val="28"/>
                <w:szCs w:val="28"/>
              </w:rPr>
              <w:t>矿石泊位</w:t>
            </w:r>
          </w:p>
        </w:tc>
        <w:tc>
          <w:tcPr>
            <w:tcW w:w="4111" w:type="dxa"/>
          </w:tcPr>
          <w:p w:rsidR="00D555F2" w:rsidRPr="00F259BE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4C6287">
              <w:rPr>
                <w:rFonts w:ascii="仿宋_GB2312" w:hint="eastAsia"/>
                <w:sz w:val="28"/>
                <w:szCs w:val="28"/>
              </w:rPr>
              <w:t>发改交运</w:t>
            </w:r>
            <w:proofErr w:type="gramEnd"/>
            <w:r w:rsidRPr="004C6287">
              <w:rPr>
                <w:rFonts w:ascii="仿宋_GB2312" w:hint="eastAsia"/>
                <w:sz w:val="28"/>
                <w:szCs w:val="28"/>
              </w:rPr>
              <w:t>〔2007〕3159号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D555F2" w:rsidRPr="00D57480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5640E5">
              <w:rPr>
                <w:rFonts w:ascii="仿宋_GB2312" w:hint="eastAsia"/>
                <w:w w:val="80"/>
                <w:sz w:val="28"/>
                <w:szCs w:val="28"/>
              </w:rPr>
              <w:t>太仓万方国际码头有限公司</w:t>
            </w:r>
          </w:p>
        </w:tc>
        <w:tc>
          <w:tcPr>
            <w:tcW w:w="5387" w:type="dxa"/>
          </w:tcPr>
          <w:p w:rsidR="00D555F2" w:rsidRDefault="00D555F2" w:rsidP="00A10B7A">
            <w:pPr>
              <w:jc w:val="center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1个木材泊位、2个钢材泊位、1个</w:t>
            </w:r>
            <w:r w:rsidR="00F7722F">
              <w:rPr>
                <w:rFonts w:ascii="仿宋_GB2312" w:hint="eastAsia"/>
                <w:w w:val="90"/>
                <w:sz w:val="28"/>
                <w:szCs w:val="28"/>
              </w:rPr>
              <w:t>件</w:t>
            </w:r>
            <w:r>
              <w:rPr>
                <w:rFonts w:ascii="仿宋_GB2312" w:hint="eastAsia"/>
                <w:w w:val="90"/>
                <w:sz w:val="28"/>
                <w:szCs w:val="28"/>
              </w:rPr>
              <w:t>杂货泊位</w:t>
            </w:r>
          </w:p>
        </w:tc>
        <w:tc>
          <w:tcPr>
            <w:tcW w:w="4111" w:type="dxa"/>
          </w:tcPr>
          <w:p w:rsidR="00D555F2" w:rsidRPr="004C6287" w:rsidRDefault="00D555F2" w:rsidP="00A10B7A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5640E5">
              <w:rPr>
                <w:rFonts w:ascii="仿宋_GB2312" w:hint="eastAsia"/>
                <w:sz w:val="28"/>
                <w:szCs w:val="28"/>
              </w:rPr>
              <w:t>交规划发</w:t>
            </w:r>
            <w:proofErr w:type="gramEnd"/>
            <w:r w:rsidRPr="005640E5">
              <w:rPr>
                <w:rFonts w:ascii="仿宋_GB2312" w:hint="eastAsia"/>
                <w:sz w:val="28"/>
                <w:szCs w:val="28"/>
              </w:rPr>
              <w:t>〔2006〕383号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D555F2" w:rsidRPr="00D57480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5640E5">
              <w:rPr>
                <w:rFonts w:ascii="仿宋_GB2312" w:hint="eastAsia"/>
                <w:w w:val="80"/>
                <w:sz w:val="28"/>
                <w:szCs w:val="28"/>
              </w:rPr>
              <w:t>太仓润禾码头有限公司</w:t>
            </w:r>
          </w:p>
        </w:tc>
        <w:tc>
          <w:tcPr>
            <w:tcW w:w="5387" w:type="dxa"/>
          </w:tcPr>
          <w:p w:rsidR="00D555F2" w:rsidRDefault="00D555F2" w:rsidP="00A10B7A">
            <w:pPr>
              <w:jc w:val="center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1个通用泊位、1个</w:t>
            </w:r>
            <w:r w:rsidR="00F7722F">
              <w:rPr>
                <w:rFonts w:ascii="仿宋_GB2312" w:hint="eastAsia"/>
                <w:w w:val="90"/>
                <w:sz w:val="28"/>
                <w:szCs w:val="28"/>
              </w:rPr>
              <w:t>件</w:t>
            </w:r>
            <w:r>
              <w:rPr>
                <w:rFonts w:ascii="仿宋_GB2312" w:hint="eastAsia"/>
                <w:w w:val="90"/>
                <w:sz w:val="28"/>
                <w:szCs w:val="28"/>
              </w:rPr>
              <w:t>杂货泊位</w:t>
            </w:r>
          </w:p>
        </w:tc>
        <w:tc>
          <w:tcPr>
            <w:tcW w:w="4111" w:type="dxa"/>
          </w:tcPr>
          <w:p w:rsidR="00D555F2" w:rsidRPr="005640E5" w:rsidRDefault="00D555F2" w:rsidP="00A10B7A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5640E5">
              <w:rPr>
                <w:rFonts w:ascii="仿宋_GB2312" w:hint="eastAsia"/>
                <w:w w:val="90"/>
                <w:sz w:val="28"/>
                <w:szCs w:val="28"/>
              </w:rPr>
              <w:t>交规划发</w:t>
            </w:r>
            <w:proofErr w:type="gramEnd"/>
            <w:r w:rsidRPr="005640E5">
              <w:rPr>
                <w:rFonts w:ascii="仿宋_GB2312" w:hint="eastAsia"/>
                <w:w w:val="90"/>
                <w:sz w:val="28"/>
                <w:szCs w:val="28"/>
              </w:rPr>
              <w:t>〔2013〕530号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苏州美锦汇风能源投资有限公司</w:t>
            </w:r>
          </w:p>
        </w:tc>
        <w:tc>
          <w:tcPr>
            <w:tcW w:w="5387" w:type="dxa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3个件杂货泊位、3个</w:t>
            </w:r>
            <w:proofErr w:type="gramStart"/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临时</w:t>
            </w:r>
            <w:r w:rsidR="00F7722F">
              <w:rPr>
                <w:rFonts w:ascii="仿宋_GB2312" w:hint="eastAsia"/>
                <w:w w:val="80"/>
                <w:sz w:val="28"/>
                <w:szCs w:val="28"/>
              </w:rPr>
              <w:t>内</w:t>
            </w:r>
            <w:proofErr w:type="gramEnd"/>
            <w:r w:rsidR="00F7722F">
              <w:rPr>
                <w:rFonts w:ascii="仿宋_GB2312" w:hint="eastAsia"/>
                <w:w w:val="80"/>
                <w:sz w:val="28"/>
                <w:szCs w:val="28"/>
              </w:rPr>
              <w:t>档</w:t>
            </w:r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泊位</w:t>
            </w:r>
          </w:p>
        </w:tc>
        <w:tc>
          <w:tcPr>
            <w:tcW w:w="4111" w:type="dxa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proofErr w:type="gramStart"/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交规划发</w:t>
            </w:r>
            <w:proofErr w:type="gramEnd"/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[2010]182号</w:t>
            </w:r>
          </w:p>
        </w:tc>
      </w:tr>
      <w:tr w:rsidR="00D555F2" w:rsidRPr="00A32551" w:rsidTr="00A10B7A">
        <w:tc>
          <w:tcPr>
            <w:tcW w:w="817" w:type="dxa"/>
          </w:tcPr>
          <w:p w:rsidR="00D555F2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江苏扬子江海洋油气装备有限公司</w:t>
            </w:r>
          </w:p>
        </w:tc>
        <w:tc>
          <w:tcPr>
            <w:tcW w:w="5387" w:type="dxa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舾装码头、出运码头和材料码头</w:t>
            </w:r>
            <w:bookmarkStart w:id="0" w:name="_GoBack"/>
            <w:bookmarkEnd w:id="0"/>
            <w:r>
              <w:rPr>
                <w:rFonts w:ascii="仿宋_GB2312" w:hint="eastAsia"/>
                <w:w w:val="80"/>
                <w:sz w:val="28"/>
                <w:szCs w:val="28"/>
              </w:rPr>
              <w:t>各1座</w:t>
            </w:r>
          </w:p>
        </w:tc>
        <w:tc>
          <w:tcPr>
            <w:tcW w:w="4111" w:type="dxa"/>
          </w:tcPr>
          <w:p w:rsidR="00D555F2" w:rsidRPr="004830BC" w:rsidRDefault="00D555F2" w:rsidP="00A10B7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proofErr w:type="gramStart"/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交规划函</w:t>
            </w:r>
            <w:proofErr w:type="gramEnd"/>
            <w:r w:rsidRPr="004830BC">
              <w:rPr>
                <w:rFonts w:ascii="仿宋_GB2312" w:hint="eastAsia"/>
                <w:w w:val="80"/>
                <w:sz w:val="28"/>
                <w:szCs w:val="28"/>
              </w:rPr>
              <w:t>〔2016〕194号</w:t>
            </w:r>
          </w:p>
        </w:tc>
      </w:tr>
    </w:tbl>
    <w:p w:rsidR="00D555F2" w:rsidRPr="00417E7E" w:rsidRDefault="00D555F2" w:rsidP="00D555F2">
      <w:pPr>
        <w:jc w:val="center"/>
      </w:pPr>
    </w:p>
    <w:p w:rsidR="00D555F2" w:rsidRPr="00D34461" w:rsidRDefault="00D555F2" w:rsidP="00D555F2">
      <w:pPr>
        <w:spacing w:line="360" w:lineRule="auto"/>
        <w:ind w:firstLineChars="200" w:firstLine="640"/>
        <w:rPr>
          <w:rFonts w:ascii="仿宋" w:eastAsia="仿宋" w:hAnsi="仿宋" w:cstheme="minorBidi"/>
          <w:szCs w:val="32"/>
        </w:rPr>
      </w:pPr>
    </w:p>
    <w:p w:rsidR="00D555F2" w:rsidRDefault="00D555F2" w:rsidP="00D555F2">
      <w:pPr>
        <w:spacing w:line="560" w:lineRule="exact"/>
        <w:rPr>
          <w:szCs w:val="32"/>
        </w:rPr>
        <w:sectPr w:rsidR="00D555F2" w:rsidSect="00D555F2">
          <w:footerReference w:type="default" r:id="rId10"/>
          <w:pgSz w:w="16838" w:h="11906" w:orient="landscape" w:code="9"/>
          <w:pgMar w:top="1588" w:right="2098" w:bottom="1474" w:left="1985" w:header="851" w:footer="992" w:gutter="0"/>
          <w:cols w:space="425"/>
          <w:docGrid w:type="lines" w:linePitch="579" w:charSpace="-849"/>
        </w:sectPr>
      </w:pPr>
    </w:p>
    <w:p w:rsidR="005008EA" w:rsidRDefault="005008EA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rFonts w:hint="eastAsia"/>
          <w:szCs w:val="32"/>
        </w:rPr>
      </w:pPr>
    </w:p>
    <w:p w:rsidR="00D555F2" w:rsidRDefault="00D555F2" w:rsidP="00D555F2">
      <w:pPr>
        <w:spacing w:line="5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4679E5" w:rsidRDefault="004679E5" w:rsidP="00B62BF9">
      <w:pPr>
        <w:spacing w:line="160" w:lineRule="exact"/>
        <w:rPr>
          <w:rFonts w:hint="eastAsia"/>
          <w:szCs w:val="32"/>
        </w:rPr>
      </w:pPr>
    </w:p>
    <w:p w:rsidR="00D555F2" w:rsidRDefault="00D555F2" w:rsidP="00B62BF9">
      <w:pPr>
        <w:spacing w:line="160" w:lineRule="exact"/>
        <w:rPr>
          <w:rFonts w:hint="eastAsia"/>
          <w:szCs w:val="32"/>
        </w:rPr>
      </w:pPr>
    </w:p>
    <w:p w:rsidR="00D555F2" w:rsidRDefault="00D555F2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p w:rsidR="005008EA" w:rsidRDefault="005008EA" w:rsidP="00B62BF9">
      <w:pPr>
        <w:spacing w:line="160" w:lineRule="exact"/>
        <w:rPr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B40335" w:rsidRPr="009032B4" w:rsidTr="00B11D74">
        <w:trPr>
          <w:cantSplit/>
          <w:trHeight w:val="415"/>
          <w:jc w:val="center"/>
        </w:trPr>
        <w:tc>
          <w:tcPr>
            <w:tcW w:w="8628" w:type="dxa"/>
            <w:hideMark/>
          </w:tcPr>
          <w:p w:rsidR="00B40335" w:rsidRDefault="00B40335" w:rsidP="00E1792B">
            <w:pPr>
              <w:pStyle w:val="a3"/>
              <w:overflowPunct w:val="0"/>
              <w:snapToGrid w:val="0"/>
              <w:spacing w:line="400" w:lineRule="exact"/>
              <w:ind w:firstLineChars="50" w:firstLine="138"/>
              <w:rPr>
                <w:rFonts w:ascii="仿宋_GB2312" w:cs="仿宋_GB2312"/>
                <w:b w:val="0"/>
                <w:bCs w:val="0"/>
                <w:kern w:val="2"/>
              </w:rPr>
            </w:pPr>
            <w:r w:rsidRPr="005953CA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江苏太仓港口管理委员会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       </w:t>
            </w:r>
            <w:r w:rsidRPr="00DC6686">
              <w:rPr>
                <w:rFonts w:ascii="仿宋_GB2312" w:cs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ascii="仿宋_GB2312" w:cs="仿宋_GB2312" w:hint="eastAsia"/>
                <w:b w:val="0"/>
                <w:bCs w:val="0"/>
                <w:kern w:val="2"/>
              </w:rPr>
              <w:t xml:space="preserve">   </w:t>
            </w:r>
            <w:r w:rsidRPr="007363C2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Pr="007363C2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年</w:t>
            </w:r>
            <w:r w:rsidR="004679E5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月</w:t>
            </w:r>
            <w:r w:rsidR="00E1792B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11</w:t>
            </w:r>
            <w:r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AD682B" w:rsidRPr="00B40335" w:rsidRDefault="00AD682B" w:rsidP="00B40335">
      <w:pPr>
        <w:spacing w:line="20" w:lineRule="exact"/>
      </w:pPr>
    </w:p>
    <w:sectPr w:rsidR="00AD682B" w:rsidRPr="00B40335" w:rsidSect="00D555F2">
      <w:footerReference w:type="default" r:id="rId11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4" w:rsidRDefault="00082604" w:rsidP="00AD682B">
      <w:r>
        <w:separator/>
      </w:r>
    </w:p>
  </w:endnote>
  <w:endnote w:type="continuationSeparator" w:id="0">
    <w:p w:rsidR="00082604" w:rsidRDefault="00082604" w:rsidP="00A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DA" w:rsidRDefault="00B256DA" w:rsidP="00B256DA">
    <w:pPr>
      <w:pStyle w:val="a4"/>
      <w:framePr w:wrap="around" w:vAnchor="text" w:hAnchor="page" w:x="1381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451C9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256DA" w:rsidRDefault="00B256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F9" w:rsidRDefault="00B62BF9" w:rsidP="00B56A96">
    <w:pPr>
      <w:pStyle w:val="a4"/>
      <w:framePr w:wrap="around" w:vAnchor="text" w:hAnchor="page" w:x="13186" w:y="72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451C9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256DA" w:rsidRDefault="00B256DA" w:rsidP="00B256DA">
    <w:pPr>
      <w:pStyle w:val="a4"/>
      <w:framePr w:wrap="around" w:vAnchor="text" w:hAnchor="page" w:x="8596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451C9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62BF9" w:rsidRDefault="00B62BF9" w:rsidP="008D00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 w:rsidP="00B56A96">
    <w:pPr>
      <w:pStyle w:val="a4"/>
      <w:framePr w:wrap="around" w:vAnchor="text" w:hAnchor="page" w:x="13186" w:y="72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0451C9" w:rsidRDefault="000451C9" w:rsidP="008D00E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 w:rsidP="00B56A96">
    <w:pPr>
      <w:pStyle w:val="a4"/>
      <w:framePr w:wrap="around" w:vAnchor="text" w:hAnchor="page" w:x="13186" w:y="72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0451C9" w:rsidRDefault="000451C9" w:rsidP="000451C9">
    <w:pPr>
      <w:pStyle w:val="a4"/>
      <w:framePr w:wrap="around" w:vAnchor="text" w:hAnchor="page" w:x="8596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0451C9" w:rsidRDefault="000451C9" w:rsidP="008D00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4" w:rsidRDefault="00082604" w:rsidP="00AD682B">
      <w:r>
        <w:separator/>
      </w:r>
    </w:p>
  </w:footnote>
  <w:footnote w:type="continuationSeparator" w:id="0">
    <w:p w:rsidR="00082604" w:rsidRDefault="00082604" w:rsidP="00AD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6AD"/>
    <w:multiLevelType w:val="singleLevel"/>
    <w:tmpl w:val="5A2E66A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2B"/>
    <w:rsid w:val="00007E99"/>
    <w:rsid w:val="000451C9"/>
    <w:rsid w:val="00082604"/>
    <w:rsid w:val="00220AA8"/>
    <w:rsid w:val="002C11F3"/>
    <w:rsid w:val="002E0C44"/>
    <w:rsid w:val="00305FB7"/>
    <w:rsid w:val="003732AC"/>
    <w:rsid w:val="003C453F"/>
    <w:rsid w:val="003D27E8"/>
    <w:rsid w:val="003E3A84"/>
    <w:rsid w:val="004679E5"/>
    <w:rsid w:val="004B74D9"/>
    <w:rsid w:val="004D3BF4"/>
    <w:rsid w:val="005008EA"/>
    <w:rsid w:val="00535FDA"/>
    <w:rsid w:val="005858C6"/>
    <w:rsid w:val="005C06AC"/>
    <w:rsid w:val="005D6A04"/>
    <w:rsid w:val="005E6738"/>
    <w:rsid w:val="00611AA9"/>
    <w:rsid w:val="0062353E"/>
    <w:rsid w:val="00671B1E"/>
    <w:rsid w:val="006A67A2"/>
    <w:rsid w:val="006E7084"/>
    <w:rsid w:val="007312B5"/>
    <w:rsid w:val="007363C2"/>
    <w:rsid w:val="00786C10"/>
    <w:rsid w:val="007D1E07"/>
    <w:rsid w:val="008D00E8"/>
    <w:rsid w:val="00927778"/>
    <w:rsid w:val="00932265"/>
    <w:rsid w:val="00977192"/>
    <w:rsid w:val="00A51C78"/>
    <w:rsid w:val="00AB0B4F"/>
    <w:rsid w:val="00AD682B"/>
    <w:rsid w:val="00B256DA"/>
    <w:rsid w:val="00B40335"/>
    <w:rsid w:val="00B62BF9"/>
    <w:rsid w:val="00BA21DD"/>
    <w:rsid w:val="00BE009D"/>
    <w:rsid w:val="00C45E42"/>
    <w:rsid w:val="00C8650D"/>
    <w:rsid w:val="00C96448"/>
    <w:rsid w:val="00D25CE9"/>
    <w:rsid w:val="00D555F2"/>
    <w:rsid w:val="00D8675E"/>
    <w:rsid w:val="00DE01F0"/>
    <w:rsid w:val="00E03638"/>
    <w:rsid w:val="00E1792B"/>
    <w:rsid w:val="00EF02D2"/>
    <w:rsid w:val="00F66ED3"/>
    <w:rsid w:val="00F72CF4"/>
    <w:rsid w:val="00F763D0"/>
    <w:rsid w:val="00F7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AD682B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AD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682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D682B"/>
  </w:style>
  <w:style w:type="paragraph" w:styleId="a6">
    <w:name w:val="header"/>
    <w:basedOn w:val="a"/>
    <w:link w:val="Char0"/>
    <w:uiPriority w:val="99"/>
    <w:unhideWhenUsed/>
    <w:rsid w:val="00AD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682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C453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453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45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453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8D00E8"/>
    <w:pPr>
      <w:widowControl w:val="0"/>
      <w:jc w:val="both"/>
    </w:pPr>
  </w:style>
  <w:style w:type="character" w:customStyle="1" w:styleId="Char3">
    <w:name w:val="正文文本缩进 Char"/>
    <w:link w:val="aa"/>
    <w:locked/>
    <w:rsid w:val="002C11F3"/>
    <w:rPr>
      <w:rFonts w:ascii="仿宋_GB2312" w:eastAsia="仿宋_GB2312"/>
      <w:sz w:val="32"/>
    </w:rPr>
  </w:style>
  <w:style w:type="paragraph" w:styleId="aa">
    <w:name w:val="Body Text Indent"/>
    <w:basedOn w:val="a"/>
    <w:link w:val="Char3"/>
    <w:rsid w:val="002C11F3"/>
    <w:pPr>
      <w:ind w:firstLine="624"/>
    </w:pPr>
    <w:rPr>
      <w:rFonts w:ascii="仿宋_GB2312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2C11F3"/>
    <w:rPr>
      <w:rFonts w:ascii="Times New Roman" w:eastAsia="仿宋_GB2312" w:hAnsi="Times New Roman" w:cs="Times New Roman"/>
      <w:sz w:val="32"/>
      <w:szCs w:val="24"/>
    </w:rPr>
  </w:style>
  <w:style w:type="table" w:styleId="ab">
    <w:name w:val="Table Grid"/>
    <w:basedOn w:val="a1"/>
    <w:uiPriority w:val="59"/>
    <w:rsid w:val="00D5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AD682B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AD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682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D682B"/>
  </w:style>
  <w:style w:type="paragraph" w:styleId="a6">
    <w:name w:val="header"/>
    <w:basedOn w:val="a"/>
    <w:link w:val="Char0"/>
    <w:uiPriority w:val="99"/>
    <w:unhideWhenUsed/>
    <w:rsid w:val="00AD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682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C453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453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45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453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8D00E8"/>
    <w:pPr>
      <w:widowControl w:val="0"/>
      <w:jc w:val="both"/>
    </w:pPr>
  </w:style>
  <w:style w:type="character" w:customStyle="1" w:styleId="Char3">
    <w:name w:val="正文文本缩进 Char"/>
    <w:link w:val="aa"/>
    <w:locked/>
    <w:rsid w:val="002C11F3"/>
    <w:rPr>
      <w:rFonts w:ascii="仿宋_GB2312" w:eastAsia="仿宋_GB2312"/>
      <w:sz w:val="32"/>
    </w:rPr>
  </w:style>
  <w:style w:type="paragraph" w:styleId="aa">
    <w:name w:val="Body Text Indent"/>
    <w:basedOn w:val="a"/>
    <w:link w:val="Char3"/>
    <w:rsid w:val="002C11F3"/>
    <w:pPr>
      <w:ind w:firstLine="624"/>
    </w:pPr>
    <w:rPr>
      <w:rFonts w:ascii="仿宋_GB2312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2C11F3"/>
    <w:rPr>
      <w:rFonts w:ascii="Times New Roman" w:eastAsia="仿宋_GB2312" w:hAnsi="Times New Roman" w:cs="Times New Roman"/>
      <w:sz w:val="32"/>
      <w:szCs w:val="24"/>
    </w:rPr>
  </w:style>
  <w:style w:type="table" w:styleId="ab">
    <w:name w:val="Table Grid"/>
    <w:basedOn w:val="a1"/>
    <w:uiPriority w:val="59"/>
    <w:rsid w:val="00D5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212</Words>
  <Characters>1214</Characters>
  <Application>Microsoft Office Word</Application>
  <DocSecurity>0</DocSecurity>
  <Lines>10</Lines>
  <Paragraphs>2</Paragraphs>
  <ScaleCrop>false</ScaleCrop>
  <Company>幸福的家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34</cp:revision>
  <cp:lastPrinted>2018-04-11T07:23:00Z</cp:lastPrinted>
  <dcterms:created xsi:type="dcterms:W3CDTF">2017-11-23T06:54:00Z</dcterms:created>
  <dcterms:modified xsi:type="dcterms:W3CDTF">2018-04-11T07:34:00Z</dcterms:modified>
</cp:coreProperties>
</file>